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5AD" w:rsidRDefault="002645C8" w:rsidP="00BF25AD">
      <w:pPr>
        <w:ind w:right="37"/>
        <w:jc w:val="center"/>
        <w:rPr>
          <w:rFonts w:ascii="Arial" w:hAnsi="Arial" w:cs="Arial"/>
          <w:b/>
          <w:bCs/>
          <w:iCs/>
        </w:rPr>
      </w:pPr>
      <w:bookmarkStart w:id="0" w:name="_GoBack"/>
      <w:bookmarkEnd w:id="0"/>
      <w:r w:rsidRPr="007B552B">
        <w:rPr>
          <w:rFonts w:ascii="Arial" w:hAnsi="Arial" w:cs="Arial"/>
          <w:b/>
          <w:bCs/>
          <w:iCs/>
        </w:rPr>
        <w:t xml:space="preserve">            </w:t>
      </w:r>
    </w:p>
    <w:p w:rsidR="00052F4F" w:rsidRDefault="002645C8" w:rsidP="00BF25AD">
      <w:pPr>
        <w:ind w:right="37"/>
        <w:jc w:val="center"/>
        <w:rPr>
          <w:rFonts w:ascii="Arial" w:hAnsi="Arial" w:cs="Arial"/>
          <w:b/>
          <w:bCs/>
          <w:iCs/>
        </w:rPr>
      </w:pPr>
      <w:r w:rsidRPr="007B552B">
        <w:rPr>
          <w:rFonts w:ascii="Arial" w:hAnsi="Arial" w:cs="Arial"/>
          <w:b/>
          <w:bCs/>
          <w:iCs/>
        </w:rPr>
        <w:t xml:space="preserve">  </w:t>
      </w:r>
      <w:r w:rsidR="00052F4F" w:rsidRPr="007B552B">
        <w:rPr>
          <w:rFonts w:ascii="Arial" w:hAnsi="Arial" w:cs="Arial"/>
          <w:b/>
          <w:bCs/>
          <w:iCs/>
        </w:rPr>
        <w:t xml:space="preserve">RESOLUÇÃO Nº </w:t>
      </w:r>
      <w:r w:rsidR="00857C6B">
        <w:rPr>
          <w:rFonts w:ascii="Arial" w:hAnsi="Arial" w:cs="Arial"/>
          <w:b/>
          <w:bCs/>
          <w:iCs/>
        </w:rPr>
        <w:t>40</w:t>
      </w:r>
      <w:r w:rsidR="00052F4F" w:rsidRPr="007B552B">
        <w:rPr>
          <w:rFonts w:ascii="Arial" w:hAnsi="Arial" w:cs="Arial"/>
          <w:b/>
          <w:bCs/>
          <w:iCs/>
        </w:rPr>
        <w:t>, DE</w:t>
      </w:r>
      <w:r w:rsidR="001B3A93" w:rsidRPr="007B552B">
        <w:rPr>
          <w:rFonts w:ascii="Arial" w:hAnsi="Arial" w:cs="Arial"/>
          <w:b/>
          <w:bCs/>
          <w:iCs/>
        </w:rPr>
        <w:t xml:space="preserve"> </w:t>
      </w:r>
      <w:r w:rsidR="00857C6B">
        <w:rPr>
          <w:rFonts w:ascii="Arial" w:hAnsi="Arial" w:cs="Arial"/>
          <w:b/>
          <w:bCs/>
          <w:iCs/>
        </w:rPr>
        <w:t>29</w:t>
      </w:r>
      <w:r w:rsidR="00B14959" w:rsidRPr="007B552B">
        <w:rPr>
          <w:rFonts w:ascii="Arial" w:hAnsi="Arial" w:cs="Arial"/>
          <w:b/>
          <w:bCs/>
          <w:iCs/>
        </w:rPr>
        <w:t xml:space="preserve"> DE </w:t>
      </w:r>
      <w:r w:rsidR="00857C6B">
        <w:rPr>
          <w:rFonts w:ascii="Arial" w:hAnsi="Arial" w:cs="Arial"/>
          <w:b/>
          <w:bCs/>
          <w:iCs/>
        </w:rPr>
        <w:t xml:space="preserve">AGOSTO </w:t>
      </w:r>
      <w:r w:rsidR="00052F4F" w:rsidRPr="007B552B">
        <w:rPr>
          <w:rFonts w:ascii="Arial" w:hAnsi="Arial" w:cs="Arial"/>
          <w:b/>
          <w:bCs/>
          <w:iCs/>
        </w:rPr>
        <w:t>DE 20</w:t>
      </w:r>
      <w:r w:rsidR="00DB3025">
        <w:rPr>
          <w:rFonts w:ascii="Arial" w:hAnsi="Arial" w:cs="Arial"/>
          <w:b/>
          <w:bCs/>
          <w:iCs/>
        </w:rPr>
        <w:t>2</w:t>
      </w:r>
      <w:r w:rsidR="00152390">
        <w:rPr>
          <w:rFonts w:ascii="Arial" w:hAnsi="Arial" w:cs="Arial"/>
          <w:b/>
          <w:bCs/>
          <w:iCs/>
        </w:rPr>
        <w:t>5</w:t>
      </w:r>
      <w:r w:rsidR="00052F4F" w:rsidRPr="007B552B">
        <w:rPr>
          <w:rFonts w:ascii="Arial" w:hAnsi="Arial" w:cs="Arial"/>
          <w:b/>
          <w:bCs/>
          <w:iCs/>
        </w:rPr>
        <w:t>.</w:t>
      </w:r>
    </w:p>
    <w:p w:rsidR="00E06A95" w:rsidRDefault="00E06A95" w:rsidP="00BF25AD">
      <w:pPr>
        <w:ind w:right="37"/>
        <w:jc w:val="center"/>
        <w:rPr>
          <w:rFonts w:ascii="Arial" w:hAnsi="Arial" w:cs="Arial"/>
          <w:b/>
          <w:bCs/>
          <w:iCs/>
        </w:rPr>
      </w:pPr>
    </w:p>
    <w:p w:rsidR="00DC00E3" w:rsidRDefault="00DC00E3" w:rsidP="00584350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Conselho Estadual de Assistência Social - CEAS</w:t>
      </w:r>
      <w:r>
        <w:rPr>
          <w:rFonts w:ascii="Arial" w:hAnsi="Arial" w:cs="Arial"/>
        </w:rPr>
        <w:t xml:space="preserve">, em </w:t>
      </w:r>
      <w:r w:rsidR="00857C6B" w:rsidRPr="00345C7A">
        <w:rPr>
          <w:rFonts w:ascii="Arial" w:hAnsi="Arial" w:cs="Arial"/>
        </w:rPr>
        <w:t xml:space="preserve">Reunião Ordinária, realizada no dia 29 de </w:t>
      </w:r>
      <w:r w:rsidR="00C17EDE">
        <w:rPr>
          <w:rFonts w:ascii="Arial" w:hAnsi="Arial" w:cs="Arial"/>
        </w:rPr>
        <w:t>a</w:t>
      </w:r>
      <w:r w:rsidR="00857C6B" w:rsidRPr="00345C7A">
        <w:rPr>
          <w:rFonts w:ascii="Arial" w:hAnsi="Arial" w:cs="Arial"/>
        </w:rPr>
        <w:t>gosto de 2025</w:t>
      </w:r>
      <w:r>
        <w:rPr>
          <w:rFonts w:ascii="Arial" w:hAnsi="Arial" w:cs="Arial"/>
        </w:rPr>
        <w:t>, órgão superior de deliberação colegiada do SUAS, no uso das atribuições que lhe foram conferidas pela Lei nº 3.634, de 04 de junho de 2020 e a Lei nº 8.742 de 07 de dezembro de 1993 – Lei Orgânica de Assistência Social (LOAS), e</w:t>
      </w:r>
    </w:p>
    <w:p w:rsidR="00B14959" w:rsidRPr="007B552B" w:rsidRDefault="00B14959" w:rsidP="00584350">
      <w:pPr>
        <w:ind w:firstLine="1276"/>
        <w:jc w:val="both"/>
        <w:rPr>
          <w:rFonts w:ascii="Arial" w:hAnsi="Arial" w:cs="Arial"/>
        </w:rPr>
      </w:pPr>
    </w:p>
    <w:p w:rsidR="00B14959" w:rsidRPr="007B552B" w:rsidRDefault="00B14959" w:rsidP="00584350">
      <w:pPr>
        <w:ind w:firstLine="1276"/>
        <w:jc w:val="both"/>
        <w:rPr>
          <w:rFonts w:ascii="Arial" w:hAnsi="Arial" w:cs="Arial"/>
        </w:rPr>
      </w:pPr>
      <w:r w:rsidRPr="007B552B">
        <w:rPr>
          <w:rFonts w:ascii="Arial" w:hAnsi="Arial" w:cs="Arial"/>
          <w:b/>
        </w:rPr>
        <w:t>Considerando</w:t>
      </w:r>
      <w:r w:rsidRPr="007B552B">
        <w:rPr>
          <w:rFonts w:ascii="Arial" w:hAnsi="Arial" w:cs="Arial"/>
        </w:rPr>
        <w:t xml:space="preserve"> a Resolução nº 18, de 14 de maio de 2012, com as alterações dadas pela Resolução nº 25, de 12 de dezembro de 2016, do Conselho Nacional de Assistência Social - CNAS, que institui o Programa Nacional de Promoção do Acesso ao Mundo do Trabalho - Acessuas Trabalho;</w:t>
      </w:r>
    </w:p>
    <w:p w:rsidR="00B14959" w:rsidRPr="007B552B" w:rsidRDefault="00B14959" w:rsidP="00584350">
      <w:pPr>
        <w:ind w:firstLine="1276"/>
        <w:jc w:val="both"/>
        <w:rPr>
          <w:rFonts w:ascii="Arial" w:hAnsi="Arial" w:cs="Arial"/>
        </w:rPr>
      </w:pPr>
    </w:p>
    <w:p w:rsidR="00B14959" w:rsidRPr="007B552B" w:rsidRDefault="00B14959" w:rsidP="00584350">
      <w:pPr>
        <w:ind w:firstLine="1276"/>
        <w:jc w:val="both"/>
        <w:rPr>
          <w:rFonts w:ascii="Arial" w:hAnsi="Arial" w:cs="Arial"/>
        </w:rPr>
      </w:pPr>
      <w:r w:rsidRPr="007B552B">
        <w:rPr>
          <w:rFonts w:ascii="Arial" w:hAnsi="Arial" w:cs="Arial"/>
          <w:b/>
        </w:rPr>
        <w:t>Considerando</w:t>
      </w:r>
      <w:r w:rsidRPr="007B552B">
        <w:rPr>
          <w:rFonts w:ascii="Arial" w:hAnsi="Arial" w:cs="Arial"/>
        </w:rPr>
        <w:t xml:space="preserve"> a Resolução nº 19, de 24 de novembro de 2017, do CNAS, que aprova as metas e critérios de partilha para o cofinanciamento federal do Programa Nacional de Promoção do Acesso ao Mundo do Trabalho – Acessuas Trabalho no exercício de 2017;</w:t>
      </w:r>
    </w:p>
    <w:p w:rsidR="00B14959" w:rsidRPr="007B552B" w:rsidRDefault="00B14959" w:rsidP="00584350">
      <w:pPr>
        <w:ind w:firstLine="1276"/>
        <w:jc w:val="both"/>
        <w:rPr>
          <w:rFonts w:ascii="Arial" w:hAnsi="Arial" w:cs="Arial"/>
        </w:rPr>
      </w:pPr>
    </w:p>
    <w:p w:rsidR="008231B4" w:rsidRPr="007B552B" w:rsidRDefault="00B14959" w:rsidP="00584350">
      <w:pPr>
        <w:ind w:firstLine="1276"/>
        <w:jc w:val="both"/>
        <w:rPr>
          <w:rFonts w:ascii="Arial" w:hAnsi="Arial" w:cs="Arial"/>
        </w:rPr>
      </w:pPr>
      <w:r w:rsidRPr="007B552B">
        <w:rPr>
          <w:rFonts w:ascii="Arial" w:hAnsi="Arial" w:cs="Arial"/>
          <w:b/>
        </w:rPr>
        <w:t>Considerando</w:t>
      </w:r>
      <w:r w:rsidRPr="007B552B">
        <w:rPr>
          <w:rFonts w:ascii="Arial" w:hAnsi="Arial" w:cs="Arial"/>
        </w:rPr>
        <w:t xml:space="preserve"> Resolução CNAS nº 13, de 4 de junho de 2018</w:t>
      </w:r>
      <w:r w:rsidR="004C4994" w:rsidRPr="007B552B">
        <w:rPr>
          <w:rFonts w:ascii="Arial" w:hAnsi="Arial" w:cs="Arial"/>
        </w:rPr>
        <w:t>, que a</w:t>
      </w:r>
      <w:r w:rsidRPr="007B552B">
        <w:rPr>
          <w:rFonts w:ascii="Arial" w:hAnsi="Arial" w:cs="Arial"/>
        </w:rPr>
        <w:t>prova os critérios de partilha e elegibilidade para o cofinanciamento federal do Programa Nacional de Promoção do Acesso ao Mundo do Trabalho - Acessuas Trabalho para o exercício de 2018 e altera a Resoluç</w:t>
      </w:r>
      <w:r w:rsidR="007B552B" w:rsidRPr="007B552B">
        <w:rPr>
          <w:rFonts w:ascii="Arial" w:hAnsi="Arial" w:cs="Arial"/>
        </w:rPr>
        <w:t>ão nº 18, de 14 de maio de 2012;</w:t>
      </w:r>
    </w:p>
    <w:p w:rsidR="007B552B" w:rsidRPr="007B552B" w:rsidRDefault="007B552B" w:rsidP="00584350">
      <w:pPr>
        <w:ind w:firstLine="1276"/>
        <w:jc w:val="both"/>
        <w:rPr>
          <w:rFonts w:ascii="Arial" w:hAnsi="Arial" w:cs="Arial"/>
        </w:rPr>
      </w:pPr>
    </w:p>
    <w:p w:rsidR="007B552B" w:rsidRDefault="007B552B" w:rsidP="00584350">
      <w:pPr>
        <w:ind w:firstLine="1276"/>
        <w:jc w:val="both"/>
        <w:rPr>
          <w:rFonts w:ascii="Arial" w:hAnsi="Arial" w:cs="Arial"/>
        </w:rPr>
      </w:pPr>
      <w:r w:rsidRPr="00E06A95">
        <w:rPr>
          <w:rFonts w:ascii="Arial" w:hAnsi="Arial" w:cs="Arial"/>
          <w:b/>
        </w:rPr>
        <w:t>Considerando</w:t>
      </w:r>
      <w:r w:rsidRPr="007B552B">
        <w:rPr>
          <w:rFonts w:ascii="Arial" w:hAnsi="Arial" w:cs="Arial"/>
        </w:rPr>
        <w:t xml:space="preserve"> a Resolução CEAS nº 43 de 30 de agosto de 2018, que aprovou Termo de Aceite do Programa Nacional de Promoção do Acesso ao Mundo do Trabalho – Acessua</w:t>
      </w:r>
      <w:r w:rsidR="00E06A95">
        <w:rPr>
          <w:rFonts w:ascii="Arial" w:hAnsi="Arial" w:cs="Arial"/>
        </w:rPr>
        <w:t xml:space="preserve">s Trabalho no exercício de 2018; </w:t>
      </w:r>
    </w:p>
    <w:p w:rsidR="00E06A95" w:rsidRDefault="00E06A95" w:rsidP="00584350">
      <w:pPr>
        <w:ind w:firstLine="1276"/>
        <w:jc w:val="both"/>
        <w:rPr>
          <w:rFonts w:ascii="Arial" w:hAnsi="Arial" w:cs="Arial"/>
        </w:rPr>
      </w:pPr>
    </w:p>
    <w:p w:rsidR="00611FA1" w:rsidRDefault="000C1384" w:rsidP="00584350">
      <w:pPr>
        <w:pStyle w:val="parag2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  <w:bCs/>
        </w:rPr>
      </w:pPr>
      <w:r w:rsidRPr="000C1384">
        <w:rPr>
          <w:rFonts w:ascii="Arial" w:hAnsi="Arial" w:cs="Arial"/>
          <w:b/>
        </w:rPr>
        <w:t>Considerando</w:t>
      </w:r>
      <w:r w:rsidR="00152390">
        <w:rPr>
          <w:rFonts w:ascii="Arial" w:hAnsi="Arial" w:cs="Arial"/>
          <w:b/>
        </w:rPr>
        <w:t xml:space="preserve"> ainda</w:t>
      </w:r>
      <w:r w:rsidRPr="000C1384">
        <w:rPr>
          <w:rFonts w:ascii="Arial" w:hAnsi="Arial" w:cs="Arial"/>
        </w:rPr>
        <w:t xml:space="preserve">, </w:t>
      </w:r>
      <w:r w:rsidR="00857C6B">
        <w:rPr>
          <w:rFonts w:ascii="Arial" w:hAnsi="Arial" w:cs="Arial"/>
        </w:rPr>
        <w:t xml:space="preserve">o </w:t>
      </w:r>
      <w:r w:rsidR="00857C6B">
        <w:rPr>
          <w:rFonts w:ascii="Arial" w:hAnsi="Arial" w:cs="Arial"/>
          <w:bCs/>
        </w:rPr>
        <w:t>OFÍCIO N° 2096/2025/SEASDH –</w:t>
      </w:r>
      <w:r w:rsidR="00C17EDE">
        <w:rPr>
          <w:rFonts w:ascii="Arial" w:hAnsi="Arial" w:cs="Arial"/>
          <w:bCs/>
        </w:rPr>
        <w:t xml:space="preserve"> </w:t>
      </w:r>
      <w:r w:rsidR="00857C6B">
        <w:rPr>
          <w:rFonts w:ascii="Arial" w:hAnsi="Arial" w:cs="Arial"/>
          <w:bCs/>
        </w:rPr>
        <w:t xml:space="preserve">SEI: </w:t>
      </w:r>
      <w:r w:rsidR="00857C6B" w:rsidRPr="00CB2D8B">
        <w:rPr>
          <w:rFonts w:ascii="Arial" w:hAnsi="Arial" w:cs="Arial"/>
          <w:bCs/>
        </w:rPr>
        <w:t>0860.017411.00023/2025-11</w:t>
      </w:r>
      <w:r w:rsidR="00857C6B">
        <w:rPr>
          <w:rFonts w:ascii="Arial" w:hAnsi="Arial" w:cs="Arial"/>
          <w:bCs/>
        </w:rPr>
        <w:t>.</w:t>
      </w:r>
    </w:p>
    <w:p w:rsidR="00EC7DCD" w:rsidRDefault="00EC7DCD" w:rsidP="00584350">
      <w:pPr>
        <w:pStyle w:val="parag2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</w:rPr>
      </w:pPr>
    </w:p>
    <w:p w:rsidR="00611FA1" w:rsidRDefault="00611FA1" w:rsidP="00584350">
      <w:pPr>
        <w:pStyle w:val="parag2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</w:rPr>
      </w:pPr>
    </w:p>
    <w:p w:rsidR="00052F4F" w:rsidRDefault="00052F4F" w:rsidP="00584350">
      <w:pPr>
        <w:ind w:firstLine="1276"/>
        <w:jc w:val="both"/>
        <w:rPr>
          <w:rFonts w:ascii="Arial" w:hAnsi="Arial" w:cs="Arial"/>
          <w:b/>
        </w:rPr>
      </w:pPr>
      <w:r w:rsidRPr="007B552B">
        <w:rPr>
          <w:rFonts w:ascii="Arial" w:hAnsi="Arial" w:cs="Arial"/>
          <w:b/>
        </w:rPr>
        <w:t>RESOLVE:</w:t>
      </w:r>
    </w:p>
    <w:p w:rsidR="00E06A95" w:rsidRDefault="00E06A95" w:rsidP="00584350">
      <w:pPr>
        <w:ind w:firstLine="1276"/>
        <w:jc w:val="both"/>
        <w:rPr>
          <w:rFonts w:ascii="Arial" w:hAnsi="Arial" w:cs="Arial"/>
          <w:b/>
        </w:rPr>
      </w:pPr>
    </w:p>
    <w:p w:rsidR="00BF25AD" w:rsidRPr="007B552B" w:rsidRDefault="00BF25AD" w:rsidP="00584350">
      <w:pPr>
        <w:ind w:firstLine="1276"/>
        <w:jc w:val="both"/>
        <w:rPr>
          <w:rFonts w:ascii="Arial" w:hAnsi="Arial" w:cs="Arial"/>
          <w:b/>
        </w:rPr>
      </w:pPr>
    </w:p>
    <w:p w:rsidR="00E06A95" w:rsidRPr="00857C6B" w:rsidRDefault="00052F4F" w:rsidP="00584350">
      <w:pPr>
        <w:tabs>
          <w:tab w:val="left" w:pos="4080"/>
        </w:tabs>
        <w:ind w:firstLine="1276"/>
        <w:jc w:val="both"/>
        <w:rPr>
          <w:rFonts w:ascii="Arial" w:hAnsi="Arial" w:cs="Arial"/>
        </w:rPr>
      </w:pPr>
      <w:r w:rsidRPr="007B552B">
        <w:rPr>
          <w:rFonts w:ascii="Arial" w:hAnsi="Arial" w:cs="Arial"/>
          <w:b/>
        </w:rPr>
        <w:t>Art. 1º</w:t>
      </w:r>
      <w:r w:rsidRPr="007B552B">
        <w:rPr>
          <w:rFonts w:ascii="Arial" w:hAnsi="Arial" w:cs="Arial"/>
        </w:rPr>
        <w:t xml:space="preserve"> </w:t>
      </w:r>
      <w:r w:rsidR="00B04348" w:rsidRPr="007B552B">
        <w:rPr>
          <w:rFonts w:ascii="Arial" w:hAnsi="Arial" w:cs="Arial"/>
          <w:b/>
        </w:rPr>
        <w:t>A</w:t>
      </w:r>
      <w:r w:rsidR="00733A02">
        <w:rPr>
          <w:rFonts w:ascii="Arial" w:hAnsi="Arial" w:cs="Arial"/>
          <w:b/>
        </w:rPr>
        <w:t>provar</w:t>
      </w:r>
      <w:r w:rsidR="003A339C" w:rsidRPr="007B552B">
        <w:rPr>
          <w:rFonts w:ascii="Arial" w:hAnsi="Arial" w:cs="Arial"/>
          <w:b/>
        </w:rPr>
        <w:t xml:space="preserve"> </w:t>
      </w:r>
      <w:r w:rsidR="007B552B" w:rsidRPr="007B552B">
        <w:rPr>
          <w:rFonts w:ascii="Arial" w:hAnsi="Arial" w:cs="Arial"/>
        </w:rPr>
        <w:t>o Pla</w:t>
      </w:r>
      <w:r w:rsidR="00E06A95">
        <w:rPr>
          <w:rFonts w:ascii="Arial" w:hAnsi="Arial" w:cs="Arial"/>
        </w:rPr>
        <w:t>no de Ação</w:t>
      </w:r>
      <w:r w:rsidR="007B552B" w:rsidRPr="007B552B">
        <w:rPr>
          <w:rFonts w:ascii="Arial" w:hAnsi="Arial" w:cs="Arial"/>
        </w:rPr>
        <w:t xml:space="preserve"> Físico-Financeiro</w:t>
      </w:r>
      <w:r w:rsidR="00E06A95">
        <w:rPr>
          <w:rFonts w:ascii="Arial" w:hAnsi="Arial" w:cs="Arial"/>
        </w:rPr>
        <w:t xml:space="preserve"> 20</w:t>
      </w:r>
      <w:r w:rsidR="00DB3025">
        <w:rPr>
          <w:rFonts w:ascii="Arial" w:hAnsi="Arial" w:cs="Arial"/>
        </w:rPr>
        <w:t>2</w:t>
      </w:r>
      <w:r w:rsidR="00152390">
        <w:rPr>
          <w:rFonts w:ascii="Arial" w:hAnsi="Arial" w:cs="Arial"/>
        </w:rPr>
        <w:t>5</w:t>
      </w:r>
      <w:r w:rsidR="00E06A95">
        <w:rPr>
          <w:rFonts w:ascii="Arial" w:hAnsi="Arial" w:cs="Arial"/>
        </w:rPr>
        <w:t>, referente ao</w:t>
      </w:r>
      <w:r w:rsidR="004C4994" w:rsidRPr="007B552B">
        <w:rPr>
          <w:rFonts w:ascii="Arial" w:hAnsi="Arial" w:cs="Arial"/>
        </w:rPr>
        <w:t xml:space="preserve"> Programa Nacional de Promoção do Acesso ao Mundo do Trabalho – Acessuas </w:t>
      </w:r>
      <w:r w:rsidR="00E06A95" w:rsidRPr="007B552B">
        <w:rPr>
          <w:rFonts w:ascii="Arial" w:hAnsi="Arial" w:cs="Arial"/>
        </w:rPr>
        <w:t>Trabalho</w:t>
      </w:r>
      <w:r w:rsidR="00E06A95">
        <w:rPr>
          <w:rFonts w:ascii="Arial" w:hAnsi="Arial" w:cs="Arial"/>
        </w:rPr>
        <w:t xml:space="preserve"> </w:t>
      </w:r>
      <w:r w:rsidR="00B167AA">
        <w:rPr>
          <w:rFonts w:ascii="Arial" w:hAnsi="Arial" w:cs="Arial"/>
        </w:rPr>
        <w:t xml:space="preserve">Fonte </w:t>
      </w:r>
      <w:r w:rsidR="00B167AA" w:rsidRPr="007F07BF">
        <w:rPr>
          <w:rFonts w:ascii="Arial" w:hAnsi="Arial" w:cs="Arial"/>
        </w:rPr>
        <w:t>15000100/</w:t>
      </w:r>
      <w:r w:rsidR="00B167AA">
        <w:rPr>
          <w:rFonts w:ascii="Arial" w:hAnsi="Arial" w:cs="Arial"/>
        </w:rPr>
        <w:t>608-</w:t>
      </w:r>
      <w:r w:rsidR="00B167AA" w:rsidRPr="007F07BF">
        <w:rPr>
          <w:rFonts w:ascii="Arial" w:hAnsi="Arial" w:cs="Arial"/>
        </w:rPr>
        <w:t>FEAS</w:t>
      </w:r>
      <w:r w:rsidR="00DB3025" w:rsidRPr="007B552B">
        <w:rPr>
          <w:rFonts w:ascii="Arial" w:hAnsi="Arial" w:cs="Arial"/>
        </w:rPr>
        <w:t>, a</w:t>
      </w:r>
      <w:r w:rsidR="00E06A95">
        <w:rPr>
          <w:rFonts w:ascii="Arial" w:hAnsi="Arial" w:cs="Arial"/>
        </w:rPr>
        <w:t xml:space="preserve"> ser executado </w:t>
      </w:r>
      <w:r w:rsidR="00DB3025" w:rsidRPr="00A46907">
        <w:rPr>
          <w:rFonts w:ascii="Arial" w:hAnsi="Arial" w:cs="Arial"/>
        </w:rPr>
        <w:t>pel</w:t>
      </w:r>
      <w:r w:rsidR="00DB3025">
        <w:rPr>
          <w:rFonts w:ascii="Arial" w:hAnsi="Arial" w:cs="Arial"/>
        </w:rPr>
        <w:t xml:space="preserve">a </w:t>
      </w:r>
      <w:r w:rsidR="00DB3025" w:rsidRPr="00333881">
        <w:rPr>
          <w:rFonts w:ascii="Arial" w:hAnsi="Arial" w:cs="Arial"/>
        </w:rPr>
        <w:t xml:space="preserve">Secretaria de Estado </w:t>
      </w:r>
      <w:r w:rsidR="00DB3025" w:rsidRPr="00333881">
        <w:rPr>
          <w:rFonts w:ascii="Arial" w:hAnsi="Arial" w:cs="Arial"/>
        </w:rPr>
        <w:lastRenderedPageBreak/>
        <w:t>de Assistência Social</w:t>
      </w:r>
      <w:r w:rsidR="00F11F89">
        <w:rPr>
          <w:rFonts w:ascii="Arial" w:hAnsi="Arial" w:cs="Arial"/>
        </w:rPr>
        <w:t xml:space="preserve"> e</w:t>
      </w:r>
      <w:r w:rsidR="00DB3025" w:rsidRPr="00333881">
        <w:rPr>
          <w:rFonts w:ascii="Arial" w:hAnsi="Arial" w:cs="Arial"/>
        </w:rPr>
        <w:t xml:space="preserve"> Direitos Humanos</w:t>
      </w:r>
      <w:r w:rsidR="00DB3025">
        <w:rPr>
          <w:rFonts w:ascii="Arial" w:hAnsi="Arial" w:cs="Arial"/>
        </w:rPr>
        <w:t xml:space="preserve"> – SEASD</w:t>
      </w:r>
      <w:r w:rsidR="00416EEE">
        <w:rPr>
          <w:rFonts w:ascii="Arial" w:hAnsi="Arial" w:cs="Arial"/>
        </w:rPr>
        <w:t>H</w:t>
      </w:r>
      <w:r w:rsidR="00857C6B">
        <w:rPr>
          <w:rFonts w:ascii="Arial" w:hAnsi="Arial" w:cs="Arial"/>
        </w:rPr>
        <w:t xml:space="preserve">, no valor de R$ </w:t>
      </w:r>
      <w:r w:rsidR="00857C6B" w:rsidRPr="00857C6B">
        <w:rPr>
          <w:rFonts w:ascii="Arial" w:hAnsi="Arial" w:cs="Arial"/>
        </w:rPr>
        <w:t>11.994,38 (onze mil, novecentos e noventa e quatro reais e trinta e oito centavos).</w:t>
      </w:r>
    </w:p>
    <w:p w:rsidR="00857C6B" w:rsidRPr="00A46907" w:rsidRDefault="00857C6B" w:rsidP="00584350">
      <w:pPr>
        <w:tabs>
          <w:tab w:val="left" w:pos="4080"/>
        </w:tabs>
        <w:ind w:firstLine="1276"/>
        <w:jc w:val="both"/>
        <w:rPr>
          <w:rFonts w:ascii="Arial" w:hAnsi="Arial" w:cs="Arial"/>
        </w:rPr>
      </w:pPr>
    </w:p>
    <w:p w:rsidR="00857C6B" w:rsidRPr="009D3CBD" w:rsidRDefault="00857C6B" w:rsidP="00584350">
      <w:pPr>
        <w:ind w:firstLine="1276"/>
        <w:jc w:val="both"/>
        <w:rPr>
          <w:rFonts w:ascii="Arial" w:hAnsi="Arial" w:cs="Arial"/>
        </w:rPr>
      </w:pPr>
      <w:r w:rsidRPr="009D3CBD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9D3CBD">
        <w:rPr>
          <w:rFonts w:ascii="Arial" w:hAnsi="Arial" w:cs="Arial"/>
          <w:b/>
        </w:rPr>
        <w:t>º</w:t>
      </w:r>
      <w:r w:rsidRPr="009D3CBD">
        <w:rPr>
          <w:rFonts w:ascii="Arial" w:hAnsi="Arial" w:cs="Arial"/>
        </w:rPr>
        <w:t xml:space="preserve"> Esta </w:t>
      </w:r>
      <w:r>
        <w:rPr>
          <w:rFonts w:ascii="Arial" w:hAnsi="Arial" w:cs="Arial"/>
        </w:rPr>
        <w:t>R</w:t>
      </w:r>
      <w:r w:rsidRPr="009D3CBD">
        <w:rPr>
          <w:rFonts w:ascii="Arial" w:hAnsi="Arial" w:cs="Arial"/>
        </w:rPr>
        <w:t>esolução entra em vigor na data de sua publicação</w:t>
      </w:r>
      <w:r>
        <w:rPr>
          <w:rFonts w:ascii="Arial" w:hAnsi="Arial" w:cs="Arial"/>
        </w:rPr>
        <w:t xml:space="preserve">, revogadas as disposições em contrário. </w:t>
      </w:r>
    </w:p>
    <w:p w:rsidR="00E06A95" w:rsidRDefault="00E06A95" w:rsidP="00584350">
      <w:pPr>
        <w:ind w:firstLine="1276"/>
        <w:jc w:val="both"/>
        <w:rPr>
          <w:rFonts w:ascii="Arial" w:hAnsi="Arial" w:cs="Arial"/>
        </w:rPr>
      </w:pPr>
    </w:p>
    <w:p w:rsidR="00F11F89" w:rsidRPr="00A82821" w:rsidRDefault="00F11F89" w:rsidP="00584350">
      <w:pPr>
        <w:ind w:firstLine="1276"/>
        <w:jc w:val="both"/>
        <w:rPr>
          <w:rFonts w:ascii="Arial" w:hAnsi="Arial" w:cs="Arial"/>
        </w:rPr>
      </w:pPr>
    </w:p>
    <w:p w:rsidR="00F11F89" w:rsidRPr="00A5118A" w:rsidRDefault="00F11F89" w:rsidP="00F11F89">
      <w:pPr>
        <w:pStyle w:val="Cabealho"/>
        <w:tabs>
          <w:tab w:val="clear" w:pos="4419"/>
          <w:tab w:val="clear" w:pos="8838"/>
          <w:tab w:val="left" w:pos="6750"/>
        </w:tabs>
        <w:jc w:val="center"/>
        <w:rPr>
          <w:rFonts w:ascii="Arial" w:hAnsi="Arial" w:cs="Arial"/>
        </w:rPr>
      </w:pPr>
    </w:p>
    <w:p w:rsidR="00F11F89" w:rsidRPr="00F97B7A" w:rsidRDefault="00152390" w:rsidP="00F11F89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Gabriel Maia Gelpke</w:t>
      </w:r>
    </w:p>
    <w:p w:rsidR="00F11F89" w:rsidRPr="00F97B7A" w:rsidRDefault="00F11F89" w:rsidP="00F11F89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  <w:r w:rsidRPr="00F97B7A">
        <w:rPr>
          <w:rFonts w:ascii="Arial" w:hAnsi="Arial" w:cs="Arial"/>
        </w:rPr>
        <w:t>Presidente do CEAS</w:t>
      </w:r>
    </w:p>
    <w:p w:rsidR="00F11F89" w:rsidRPr="00A82821" w:rsidRDefault="00F11F89" w:rsidP="00F11F89">
      <w:pPr>
        <w:tabs>
          <w:tab w:val="left" w:pos="4080"/>
        </w:tabs>
        <w:ind w:firstLine="709"/>
        <w:jc w:val="both"/>
        <w:rPr>
          <w:rFonts w:ascii="Arial" w:hAnsi="Arial" w:cs="Arial"/>
          <w:b/>
        </w:rPr>
      </w:pPr>
    </w:p>
    <w:p w:rsidR="00F11F89" w:rsidRPr="00A82821" w:rsidRDefault="00F11F89" w:rsidP="00F11F89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905129" w:rsidRPr="00A46907" w:rsidRDefault="00905129" w:rsidP="00F11F89">
      <w:pPr>
        <w:ind w:firstLine="851"/>
        <w:jc w:val="both"/>
        <w:rPr>
          <w:rFonts w:ascii="Arial" w:hAnsi="Arial" w:cs="Arial"/>
        </w:rPr>
      </w:pPr>
    </w:p>
    <w:sectPr w:rsidR="00905129" w:rsidRPr="00A4690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1D0" w:rsidRDefault="00E221D0">
      <w:r>
        <w:separator/>
      </w:r>
    </w:p>
  </w:endnote>
  <w:endnote w:type="continuationSeparator" w:id="0">
    <w:p w:rsidR="00E221D0" w:rsidRDefault="00E2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1D0" w:rsidRDefault="00E221D0">
      <w:r>
        <w:separator/>
      </w:r>
    </w:p>
  </w:footnote>
  <w:footnote w:type="continuationSeparator" w:id="0">
    <w:p w:rsidR="00E221D0" w:rsidRDefault="00E22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D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Book Antiqua" w:hAnsi="Book Antiqua"/>
        <w:b/>
        <w:bCs/>
        <w:w w:val="130"/>
      </w:rPr>
    </w:pPr>
    <w:r>
      <w:object w:dxaOrig="1867" w:dyaOrig="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o:ole="">
          <v:imagedata r:id="rId1" o:title="" gain="38011f" blacklevel="-7864f" grayscale="t" bilevel="t"/>
        </v:shape>
        <o:OLEObject Type="Embed" ProgID="CorelDRAW.Graphic.10" ShapeID="_x0000_i1025" DrawAspect="Content" ObjectID="_1819620061" r:id="rId2"/>
      </w:object>
    </w:r>
  </w:p>
  <w:p w:rsidR="00C73A7D" w:rsidRPr="00CE0E77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Verdana" w:hAnsi="Verdana" w:cs="Courier New"/>
        <w:b/>
      </w:rPr>
    </w:pPr>
    <w:r w:rsidRPr="00CE0E77">
      <w:rPr>
        <w:rFonts w:ascii="Verdana" w:hAnsi="Verdana" w:cs="Courier New"/>
        <w:b/>
      </w:rPr>
      <w:t>CONSELHO ESTADUAL DE ASSISTÊNCIA SOCIAL – CEAS/AC</w:t>
    </w:r>
  </w:p>
  <w:p w:rsidR="001F11EB" w:rsidRPr="00652294" w:rsidRDefault="00824C8E" w:rsidP="001F11EB">
    <w:pPr>
      <w:tabs>
        <w:tab w:val="left" w:pos="993"/>
      </w:tabs>
      <w:ind w:left="1134"/>
      <w:jc w:val="center"/>
      <w:rPr>
        <w:sz w:val="20"/>
        <w:szCs w:val="20"/>
      </w:rPr>
    </w:pPr>
    <w:r>
      <w:rPr>
        <w:sz w:val="20"/>
        <w:szCs w:val="20"/>
      </w:rPr>
      <w:t>Avenida Nações Unidas</w:t>
    </w:r>
    <w:r w:rsidR="001F11EB" w:rsidRPr="00652294">
      <w:rPr>
        <w:sz w:val="20"/>
        <w:szCs w:val="20"/>
      </w:rPr>
      <w:t xml:space="preserve">, </w:t>
    </w:r>
    <w:r>
      <w:rPr>
        <w:sz w:val="20"/>
        <w:szCs w:val="20"/>
      </w:rPr>
      <w:t>2.731</w:t>
    </w:r>
    <w:r w:rsidR="001F11EB" w:rsidRPr="00652294">
      <w:rPr>
        <w:sz w:val="20"/>
        <w:szCs w:val="20"/>
      </w:rPr>
      <w:t>, Estação Experimental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Cep: 69.912-600 – Rio Branco - AC.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Telefone/Fax: (68) 3227-4269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b/>
        <w:bCs/>
        <w:i/>
        <w:iCs/>
        <w:color w:val="000000"/>
        <w:sz w:val="20"/>
        <w:szCs w:val="20"/>
      </w:rPr>
    </w:pPr>
    <w:r w:rsidRPr="00652294">
      <w:rPr>
        <w:rFonts w:eastAsia="Batang"/>
        <w:sz w:val="20"/>
        <w:szCs w:val="20"/>
      </w:rPr>
      <w:t>E-mail</w:t>
    </w:r>
    <w:r w:rsidRPr="00652294">
      <w:rPr>
        <w:rFonts w:eastAsia="Batang"/>
        <w:color w:val="0000FF"/>
        <w:sz w:val="20"/>
        <w:szCs w:val="20"/>
      </w:rPr>
      <w:t xml:space="preserve">: </w:t>
    </w:r>
    <w:r w:rsidRPr="00652294">
      <w:rPr>
        <w:rFonts w:eastAsia="Batang"/>
        <w:b/>
        <w:bCs/>
        <w:i/>
        <w:iCs/>
        <w:color w:val="0000FF"/>
        <w:sz w:val="20"/>
        <w:szCs w:val="20"/>
      </w:rPr>
      <w:t xml:space="preserve"> </w:t>
    </w:r>
    <w:hyperlink r:id="rId3" w:history="1">
      <w:r w:rsidRPr="00652294">
        <w:rPr>
          <w:rStyle w:val="Hyperlink"/>
          <w:rFonts w:eastAsia="Batang"/>
          <w:b/>
          <w:bCs/>
          <w:i/>
          <w:iCs/>
          <w:sz w:val="20"/>
          <w:szCs w:val="20"/>
        </w:rPr>
        <w:t>ceas.secias@ac.gov.br</w:t>
      </w:r>
    </w:hyperlink>
  </w:p>
  <w:p w:rsidR="00C73A7D" w:rsidRPr="00652294" w:rsidRDefault="006C3FD5" w:rsidP="00B36FCE">
    <w:pPr>
      <w:tabs>
        <w:tab w:val="left" w:pos="1540"/>
      </w:tabs>
      <w:jc w:val="center"/>
      <w:rPr>
        <w:b/>
        <w:bCs/>
        <w:i/>
        <w:iCs/>
        <w:sz w:val="20"/>
        <w:szCs w:val="20"/>
      </w:rPr>
    </w:pPr>
    <w:r w:rsidRPr="00652294"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600700" cy="0"/>
              <wp:effectExtent l="19050" t="19685" r="1905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CEA41A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4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D3E"/>
    <w:multiLevelType w:val="hybridMultilevel"/>
    <w:tmpl w:val="6708F36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2E14AD6"/>
    <w:multiLevelType w:val="hybridMultilevel"/>
    <w:tmpl w:val="76981EC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659125F"/>
    <w:multiLevelType w:val="hybridMultilevel"/>
    <w:tmpl w:val="E0F23BD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55F11C9"/>
    <w:multiLevelType w:val="hybridMultilevel"/>
    <w:tmpl w:val="0186C2C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F890DB2"/>
    <w:multiLevelType w:val="hybridMultilevel"/>
    <w:tmpl w:val="487C28EA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E"/>
    <w:rsid w:val="00007DF1"/>
    <w:rsid w:val="00010E79"/>
    <w:rsid w:val="0002020E"/>
    <w:rsid w:val="000366D1"/>
    <w:rsid w:val="00052F4F"/>
    <w:rsid w:val="000572BA"/>
    <w:rsid w:val="00060BC1"/>
    <w:rsid w:val="00065068"/>
    <w:rsid w:val="00071EB6"/>
    <w:rsid w:val="00075012"/>
    <w:rsid w:val="00075B0A"/>
    <w:rsid w:val="00092D3F"/>
    <w:rsid w:val="000A27E4"/>
    <w:rsid w:val="000A6E83"/>
    <w:rsid w:val="000B4D20"/>
    <w:rsid w:val="000B6C34"/>
    <w:rsid w:val="000B7C7E"/>
    <w:rsid w:val="000C1384"/>
    <w:rsid w:val="000C14F8"/>
    <w:rsid w:val="000C2344"/>
    <w:rsid w:val="000C7DAF"/>
    <w:rsid w:val="000F20F0"/>
    <w:rsid w:val="000F50D1"/>
    <w:rsid w:val="000F680B"/>
    <w:rsid w:val="000F7C0B"/>
    <w:rsid w:val="001020C7"/>
    <w:rsid w:val="00113C46"/>
    <w:rsid w:val="00113F0A"/>
    <w:rsid w:val="00120FC7"/>
    <w:rsid w:val="00122159"/>
    <w:rsid w:val="00125873"/>
    <w:rsid w:val="00133839"/>
    <w:rsid w:val="00134300"/>
    <w:rsid w:val="00134D0D"/>
    <w:rsid w:val="001361FD"/>
    <w:rsid w:val="00136880"/>
    <w:rsid w:val="001404FD"/>
    <w:rsid w:val="00145F6A"/>
    <w:rsid w:val="00152390"/>
    <w:rsid w:val="00153101"/>
    <w:rsid w:val="00155A53"/>
    <w:rsid w:val="001572B3"/>
    <w:rsid w:val="00160B0B"/>
    <w:rsid w:val="00164D96"/>
    <w:rsid w:val="00165E1C"/>
    <w:rsid w:val="00166310"/>
    <w:rsid w:val="00176B92"/>
    <w:rsid w:val="00181D5D"/>
    <w:rsid w:val="00192D8F"/>
    <w:rsid w:val="001950B8"/>
    <w:rsid w:val="00197390"/>
    <w:rsid w:val="001A1664"/>
    <w:rsid w:val="001B3A93"/>
    <w:rsid w:val="001B3EF6"/>
    <w:rsid w:val="001E6ADB"/>
    <w:rsid w:val="001F072A"/>
    <w:rsid w:val="001F11EB"/>
    <w:rsid w:val="001F75EB"/>
    <w:rsid w:val="002004F4"/>
    <w:rsid w:val="0020620B"/>
    <w:rsid w:val="00210B12"/>
    <w:rsid w:val="00217D0C"/>
    <w:rsid w:val="002271EF"/>
    <w:rsid w:val="00230019"/>
    <w:rsid w:val="0023482B"/>
    <w:rsid w:val="00257F9B"/>
    <w:rsid w:val="00261503"/>
    <w:rsid w:val="002645C8"/>
    <w:rsid w:val="00267E46"/>
    <w:rsid w:val="002838AB"/>
    <w:rsid w:val="00290E8E"/>
    <w:rsid w:val="0029603F"/>
    <w:rsid w:val="00297874"/>
    <w:rsid w:val="002A2ED6"/>
    <w:rsid w:val="002A6D21"/>
    <w:rsid w:val="002B5036"/>
    <w:rsid w:val="002C1E31"/>
    <w:rsid w:val="002C550D"/>
    <w:rsid w:val="002D158D"/>
    <w:rsid w:val="002D667C"/>
    <w:rsid w:val="002E261C"/>
    <w:rsid w:val="0034286C"/>
    <w:rsid w:val="0034487B"/>
    <w:rsid w:val="003473A9"/>
    <w:rsid w:val="00347BD8"/>
    <w:rsid w:val="00366CDC"/>
    <w:rsid w:val="003706F6"/>
    <w:rsid w:val="00373732"/>
    <w:rsid w:val="00377EFA"/>
    <w:rsid w:val="003955F9"/>
    <w:rsid w:val="003A0C43"/>
    <w:rsid w:val="003A339C"/>
    <w:rsid w:val="003B0B06"/>
    <w:rsid w:val="003D38D6"/>
    <w:rsid w:val="003D394C"/>
    <w:rsid w:val="003D4516"/>
    <w:rsid w:val="003D5BF9"/>
    <w:rsid w:val="003F3C94"/>
    <w:rsid w:val="003F7F33"/>
    <w:rsid w:val="00403575"/>
    <w:rsid w:val="00405CD4"/>
    <w:rsid w:val="00416EEE"/>
    <w:rsid w:val="00420411"/>
    <w:rsid w:val="0042487F"/>
    <w:rsid w:val="004262AE"/>
    <w:rsid w:val="00434D04"/>
    <w:rsid w:val="00445620"/>
    <w:rsid w:val="00445DCC"/>
    <w:rsid w:val="00454B46"/>
    <w:rsid w:val="004605E6"/>
    <w:rsid w:val="00461083"/>
    <w:rsid w:val="00461DDC"/>
    <w:rsid w:val="00462301"/>
    <w:rsid w:val="00482132"/>
    <w:rsid w:val="004831E3"/>
    <w:rsid w:val="0049442B"/>
    <w:rsid w:val="004A5630"/>
    <w:rsid w:val="004B5C94"/>
    <w:rsid w:val="004C4994"/>
    <w:rsid w:val="004E12CB"/>
    <w:rsid w:val="00505B76"/>
    <w:rsid w:val="00516C94"/>
    <w:rsid w:val="00520138"/>
    <w:rsid w:val="00522598"/>
    <w:rsid w:val="0054221B"/>
    <w:rsid w:val="00544C8D"/>
    <w:rsid w:val="0054549C"/>
    <w:rsid w:val="00546B34"/>
    <w:rsid w:val="00547DFA"/>
    <w:rsid w:val="00556E70"/>
    <w:rsid w:val="00564EB4"/>
    <w:rsid w:val="00571609"/>
    <w:rsid w:val="00584350"/>
    <w:rsid w:val="00587903"/>
    <w:rsid w:val="00590CD5"/>
    <w:rsid w:val="00596305"/>
    <w:rsid w:val="005A7FCC"/>
    <w:rsid w:val="005B0531"/>
    <w:rsid w:val="005B6D0C"/>
    <w:rsid w:val="005C0BEB"/>
    <w:rsid w:val="005C338C"/>
    <w:rsid w:val="005C402A"/>
    <w:rsid w:val="005D3FFF"/>
    <w:rsid w:val="005F3E24"/>
    <w:rsid w:val="00601078"/>
    <w:rsid w:val="006023C9"/>
    <w:rsid w:val="00611FA1"/>
    <w:rsid w:val="00616CA0"/>
    <w:rsid w:val="006170FB"/>
    <w:rsid w:val="00621A8C"/>
    <w:rsid w:val="00635828"/>
    <w:rsid w:val="0064229A"/>
    <w:rsid w:val="00652294"/>
    <w:rsid w:val="0065379F"/>
    <w:rsid w:val="00661EBF"/>
    <w:rsid w:val="00671AC6"/>
    <w:rsid w:val="00674E56"/>
    <w:rsid w:val="006768D2"/>
    <w:rsid w:val="00677885"/>
    <w:rsid w:val="00680D93"/>
    <w:rsid w:val="00684B54"/>
    <w:rsid w:val="006900E2"/>
    <w:rsid w:val="006910D3"/>
    <w:rsid w:val="00692C3E"/>
    <w:rsid w:val="00692DD4"/>
    <w:rsid w:val="0069611A"/>
    <w:rsid w:val="006A20D5"/>
    <w:rsid w:val="006B13C6"/>
    <w:rsid w:val="006B5818"/>
    <w:rsid w:val="006B60C0"/>
    <w:rsid w:val="006C3FD5"/>
    <w:rsid w:val="006C7DA2"/>
    <w:rsid w:val="006F7889"/>
    <w:rsid w:val="0070050A"/>
    <w:rsid w:val="00706A3A"/>
    <w:rsid w:val="00731731"/>
    <w:rsid w:val="00733A02"/>
    <w:rsid w:val="00734A75"/>
    <w:rsid w:val="00737AFC"/>
    <w:rsid w:val="00741AF1"/>
    <w:rsid w:val="00743916"/>
    <w:rsid w:val="007452DB"/>
    <w:rsid w:val="0075570A"/>
    <w:rsid w:val="00757FD2"/>
    <w:rsid w:val="00766036"/>
    <w:rsid w:val="0076680F"/>
    <w:rsid w:val="0077685D"/>
    <w:rsid w:val="00783C03"/>
    <w:rsid w:val="007901EB"/>
    <w:rsid w:val="00791CB0"/>
    <w:rsid w:val="007A5AE2"/>
    <w:rsid w:val="007B0C59"/>
    <w:rsid w:val="007B0EB1"/>
    <w:rsid w:val="007B244A"/>
    <w:rsid w:val="007B39F5"/>
    <w:rsid w:val="007B5454"/>
    <w:rsid w:val="007B552B"/>
    <w:rsid w:val="007C57CC"/>
    <w:rsid w:val="007E021D"/>
    <w:rsid w:val="008022C2"/>
    <w:rsid w:val="0080756F"/>
    <w:rsid w:val="008167E2"/>
    <w:rsid w:val="00820864"/>
    <w:rsid w:val="008231B4"/>
    <w:rsid w:val="00824C8E"/>
    <w:rsid w:val="00836478"/>
    <w:rsid w:val="00852583"/>
    <w:rsid w:val="00854BEC"/>
    <w:rsid w:val="00856399"/>
    <w:rsid w:val="00857AC9"/>
    <w:rsid w:val="00857C6B"/>
    <w:rsid w:val="008639A7"/>
    <w:rsid w:val="00871C56"/>
    <w:rsid w:val="0087524A"/>
    <w:rsid w:val="0089222F"/>
    <w:rsid w:val="008960D8"/>
    <w:rsid w:val="008A0807"/>
    <w:rsid w:val="008C54A7"/>
    <w:rsid w:val="008D4243"/>
    <w:rsid w:val="008E1BD5"/>
    <w:rsid w:val="00905129"/>
    <w:rsid w:val="0090653B"/>
    <w:rsid w:val="00906C05"/>
    <w:rsid w:val="0090793D"/>
    <w:rsid w:val="00914001"/>
    <w:rsid w:val="00920552"/>
    <w:rsid w:val="0093021A"/>
    <w:rsid w:val="0094126F"/>
    <w:rsid w:val="00950289"/>
    <w:rsid w:val="00953B3F"/>
    <w:rsid w:val="0095527E"/>
    <w:rsid w:val="00960138"/>
    <w:rsid w:val="00966204"/>
    <w:rsid w:val="00971278"/>
    <w:rsid w:val="00982F71"/>
    <w:rsid w:val="009855EF"/>
    <w:rsid w:val="00990879"/>
    <w:rsid w:val="0099474B"/>
    <w:rsid w:val="009A3A99"/>
    <w:rsid w:val="009D0DB1"/>
    <w:rsid w:val="009D479B"/>
    <w:rsid w:val="009E5DCC"/>
    <w:rsid w:val="009E5EF6"/>
    <w:rsid w:val="009F4DC8"/>
    <w:rsid w:val="00A3062B"/>
    <w:rsid w:val="00A41E76"/>
    <w:rsid w:val="00A461DA"/>
    <w:rsid w:val="00A4693F"/>
    <w:rsid w:val="00A47412"/>
    <w:rsid w:val="00A54BB0"/>
    <w:rsid w:val="00A55872"/>
    <w:rsid w:val="00A56904"/>
    <w:rsid w:val="00A57047"/>
    <w:rsid w:val="00A7416D"/>
    <w:rsid w:val="00A75126"/>
    <w:rsid w:val="00A751A0"/>
    <w:rsid w:val="00A76C5A"/>
    <w:rsid w:val="00A807E5"/>
    <w:rsid w:val="00AA59FF"/>
    <w:rsid w:val="00AB503A"/>
    <w:rsid w:val="00AB6806"/>
    <w:rsid w:val="00AB7BCC"/>
    <w:rsid w:val="00AD3B15"/>
    <w:rsid w:val="00AD5CBE"/>
    <w:rsid w:val="00AE2F86"/>
    <w:rsid w:val="00B02808"/>
    <w:rsid w:val="00B04348"/>
    <w:rsid w:val="00B078F3"/>
    <w:rsid w:val="00B10CFD"/>
    <w:rsid w:val="00B14959"/>
    <w:rsid w:val="00B167AA"/>
    <w:rsid w:val="00B17CAD"/>
    <w:rsid w:val="00B22BB4"/>
    <w:rsid w:val="00B25B29"/>
    <w:rsid w:val="00B326CB"/>
    <w:rsid w:val="00B36FCE"/>
    <w:rsid w:val="00B512B7"/>
    <w:rsid w:val="00B568FF"/>
    <w:rsid w:val="00B6246F"/>
    <w:rsid w:val="00B74230"/>
    <w:rsid w:val="00BA06B3"/>
    <w:rsid w:val="00BA1D0F"/>
    <w:rsid w:val="00BC2610"/>
    <w:rsid w:val="00BC6EFC"/>
    <w:rsid w:val="00BD337A"/>
    <w:rsid w:val="00BE06CA"/>
    <w:rsid w:val="00BE68B9"/>
    <w:rsid w:val="00BF25AD"/>
    <w:rsid w:val="00BF32FF"/>
    <w:rsid w:val="00BF66EB"/>
    <w:rsid w:val="00C115F0"/>
    <w:rsid w:val="00C11D08"/>
    <w:rsid w:val="00C1464D"/>
    <w:rsid w:val="00C159CF"/>
    <w:rsid w:val="00C178AE"/>
    <w:rsid w:val="00C17EDE"/>
    <w:rsid w:val="00C25552"/>
    <w:rsid w:val="00C27849"/>
    <w:rsid w:val="00C32EBE"/>
    <w:rsid w:val="00C33FE0"/>
    <w:rsid w:val="00C34AD0"/>
    <w:rsid w:val="00C3578F"/>
    <w:rsid w:val="00C43D7B"/>
    <w:rsid w:val="00C45477"/>
    <w:rsid w:val="00C611A5"/>
    <w:rsid w:val="00C720F8"/>
    <w:rsid w:val="00C73A7D"/>
    <w:rsid w:val="00C8213D"/>
    <w:rsid w:val="00C87427"/>
    <w:rsid w:val="00CA56A1"/>
    <w:rsid w:val="00CB0A9B"/>
    <w:rsid w:val="00CC4327"/>
    <w:rsid w:val="00CC739C"/>
    <w:rsid w:val="00CE0E77"/>
    <w:rsid w:val="00CE13A1"/>
    <w:rsid w:val="00CE1EC3"/>
    <w:rsid w:val="00D1014A"/>
    <w:rsid w:val="00D23E7B"/>
    <w:rsid w:val="00D53E7E"/>
    <w:rsid w:val="00D54F23"/>
    <w:rsid w:val="00D63661"/>
    <w:rsid w:val="00D65949"/>
    <w:rsid w:val="00D65988"/>
    <w:rsid w:val="00D854C7"/>
    <w:rsid w:val="00D97179"/>
    <w:rsid w:val="00DB1566"/>
    <w:rsid w:val="00DB21AD"/>
    <w:rsid w:val="00DB3025"/>
    <w:rsid w:val="00DB36C7"/>
    <w:rsid w:val="00DC00E3"/>
    <w:rsid w:val="00DC3D02"/>
    <w:rsid w:val="00DC4045"/>
    <w:rsid w:val="00DC6A87"/>
    <w:rsid w:val="00DD1BB0"/>
    <w:rsid w:val="00DD31BB"/>
    <w:rsid w:val="00DD6D44"/>
    <w:rsid w:val="00DE58AD"/>
    <w:rsid w:val="00DE5EDC"/>
    <w:rsid w:val="00DF5568"/>
    <w:rsid w:val="00DF7EE0"/>
    <w:rsid w:val="00E06A95"/>
    <w:rsid w:val="00E137EF"/>
    <w:rsid w:val="00E20E92"/>
    <w:rsid w:val="00E221D0"/>
    <w:rsid w:val="00E27627"/>
    <w:rsid w:val="00E27662"/>
    <w:rsid w:val="00E303BF"/>
    <w:rsid w:val="00E30A89"/>
    <w:rsid w:val="00E44142"/>
    <w:rsid w:val="00E52216"/>
    <w:rsid w:val="00E605A2"/>
    <w:rsid w:val="00E6500F"/>
    <w:rsid w:val="00E77D0D"/>
    <w:rsid w:val="00E82BC3"/>
    <w:rsid w:val="00E85404"/>
    <w:rsid w:val="00E91242"/>
    <w:rsid w:val="00E92DA5"/>
    <w:rsid w:val="00EA0316"/>
    <w:rsid w:val="00EA0331"/>
    <w:rsid w:val="00EA7841"/>
    <w:rsid w:val="00EC7DCD"/>
    <w:rsid w:val="00ED0D35"/>
    <w:rsid w:val="00ED1341"/>
    <w:rsid w:val="00EE06B9"/>
    <w:rsid w:val="00EE0E31"/>
    <w:rsid w:val="00EE499F"/>
    <w:rsid w:val="00EF58A7"/>
    <w:rsid w:val="00F008B1"/>
    <w:rsid w:val="00F00D72"/>
    <w:rsid w:val="00F022CA"/>
    <w:rsid w:val="00F067EA"/>
    <w:rsid w:val="00F11F89"/>
    <w:rsid w:val="00F13CF2"/>
    <w:rsid w:val="00F15EB2"/>
    <w:rsid w:val="00F2104E"/>
    <w:rsid w:val="00F25B76"/>
    <w:rsid w:val="00F43240"/>
    <w:rsid w:val="00F43E8B"/>
    <w:rsid w:val="00F5123E"/>
    <w:rsid w:val="00F7506A"/>
    <w:rsid w:val="00F82772"/>
    <w:rsid w:val="00F8574E"/>
    <w:rsid w:val="00F85C2C"/>
    <w:rsid w:val="00F92874"/>
    <w:rsid w:val="00F9493F"/>
    <w:rsid w:val="00F97665"/>
    <w:rsid w:val="00FA4125"/>
    <w:rsid w:val="00FB3FA9"/>
    <w:rsid w:val="00FB426B"/>
    <w:rsid w:val="00FB6B41"/>
    <w:rsid w:val="00FB73B1"/>
    <w:rsid w:val="00FF1F61"/>
    <w:rsid w:val="00FF23A2"/>
    <w:rsid w:val="00FF2C51"/>
    <w:rsid w:val="00FF52B3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7BF318-678D-48B2-8D0A-66BC345E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E0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52F4F"/>
    <w:pPr>
      <w:keepNext/>
      <w:ind w:left="-187"/>
      <w:jc w:val="center"/>
      <w:outlineLvl w:val="2"/>
    </w:pPr>
    <w:rPr>
      <w:rFonts w:ascii="Arial" w:hAnsi="Arial"/>
      <w:b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6B5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E06B9"/>
    <w:pPr>
      <w:ind w:left="708"/>
    </w:pPr>
  </w:style>
  <w:style w:type="character" w:customStyle="1" w:styleId="Ttulo3Char">
    <w:name w:val="Título 3 Char"/>
    <w:link w:val="Ttulo3"/>
    <w:rsid w:val="00052F4F"/>
    <w:rPr>
      <w:rFonts w:ascii="Arial" w:hAnsi="Arial" w:cs="Arial"/>
      <w:b/>
      <w:sz w:val="24"/>
      <w:szCs w:val="24"/>
    </w:rPr>
  </w:style>
  <w:style w:type="character" w:styleId="nfase">
    <w:name w:val="Emphasis"/>
    <w:qFormat/>
    <w:rsid w:val="006A20D5"/>
    <w:rPr>
      <w:i/>
      <w:iCs/>
    </w:rPr>
  </w:style>
  <w:style w:type="paragraph" w:customStyle="1" w:styleId="parag2">
    <w:name w:val="parag2"/>
    <w:basedOn w:val="Normal"/>
    <w:rsid w:val="00E06A95"/>
    <w:pPr>
      <w:spacing w:before="100" w:beforeAutospacing="1" w:after="100" w:afterAutospacing="1"/>
    </w:pPr>
  </w:style>
  <w:style w:type="paragraph" w:customStyle="1" w:styleId="identifica">
    <w:name w:val="identifica"/>
    <w:basedOn w:val="Normal"/>
    <w:rsid w:val="000C1384"/>
    <w:pPr>
      <w:spacing w:before="100" w:beforeAutospacing="1" w:after="100" w:afterAutospacing="1"/>
    </w:pPr>
  </w:style>
  <w:style w:type="paragraph" w:customStyle="1" w:styleId="ementa">
    <w:name w:val="ementa"/>
    <w:basedOn w:val="Normal"/>
    <w:rsid w:val="000C1384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0C1384"/>
    <w:rPr>
      <w:sz w:val="24"/>
      <w:szCs w:val="24"/>
    </w:rPr>
  </w:style>
  <w:style w:type="paragraph" w:styleId="Textodebalo">
    <w:name w:val="Balloon Text"/>
    <w:basedOn w:val="Normal"/>
    <w:link w:val="TextodebaloChar"/>
    <w:rsid w:val="009947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94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9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as.secias@ac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EC81D-CB17-465A-9DCE-A4FA0E67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003/2005 DE 17 DE MARÇO DE 2005</vt:lpstr>
    </vt:vector>
  </TitlesOfParts>
  <Company>Sectas</Company>
  <LinksUpToDate>false</LinksUpToDate>
  <CharactersWithSpaces>2035</CharactersWithSpaces>
  <SharedDoc>false</SharedDoc>
  <HLinks>
    <vt:vector size="6" baseType="variant">
      <vt:variant>
        <vt:i4>5046397</vt:i4>
      </vt:variant>
      <vt:variant>
        <vt:i4>3</vt:i4>
      </vt:variant>
      <vt:variant>
        <vt:i4>0</vt:i4>
      </vt:variant>
      <vt:variant>
        <vt:i4>5</vt:i4>
      </vt:variant>
      <vt:variant>
        <vt:lpwstr>mailto:ceas.secias@ac.gov.br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003/2005 DE 17 DE MARÇO DE 2005</dc:title>
  <dc:subject/>
  <dc:creator>CEAS</dc:creator>
  <cp:keywords/>
  <dc:description/>
  <cp:lastModifiedBy>railton</cp:lastModifiedBy>
  <cp:revision>2</cp:revision>
  <cp:lastPrinted>2024-03-13T17:50:00Z</cp:lastPrinted>
  <dcterms:created xsi:type="dcterms:W3CDTF">2025-09-17T16:15:00Z</dcterms:created>
  <dcterms:modified xsi:type="dcterms:W3CDTF">2025-09-17T16:15:00Z</dcterms:modified>
</cp:coreProperties>
</file>