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81" w:rsidRDefault="00A22CE8">
      <w:pPr>
        <w:pStyle w:val="Ttulo1"/>
        <w:ind w:left="-5"/>
      </w:pPr>
      <w:bookmarkStart w:id="0" w:name="_GoBack"/>
      <w:bookmarkEnd w:id="0"/>
      <w:r>
        <w:t xml:space="preserve">LEI N. 1.011, DE 18 DE DEZEMBRO DE 1991 </w:t>
      </w:r>
    </w:p>
    <w:p w:rsidR="00EE6781" w:rsidRDefault="00A22CE8">
      <w:pPr>
        <w:spacing w:after="108" w:line="259" w:lineRule="auto"/>
        <w:ind w:left="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  <w:ind w:left="4271" w:right="-6"/>
        <w:jc w:val="right"/>
      </w:pPr>
      <w:r>
        <w:rPr>
          <w:b/>
        </w:rPr>
        <w:t xml:space="preserve">"Dispõe sobre a criação e regulamentação do Conselho Estadual dos Direitos da Criança e do Adolescente." </w:t>
      </w:r>
    </w:p>
    <w:p w:rsidR="00EE6781" w:rsidRDefault="00A22CE8">
      <w:pPr>
        <w:spacing w:after="106" w:line="259" w:lineRule="auto"/>
        <w:ind w:left="0" w:firstLine="0"/>
        <w:jc w:val="left"/>
      </w:pPr>
      <w:r>
        <w:rPr>
          <w:b/>
        </w:rPr>
        <w:t xml:space="preserve"> </w:t>
      </w:r>
    </w:p>
    <w:p w:rsidR="00EE6781" w:rsidRDefault="00A22CE8">
      <w:pPr>
        <w:pStyle w:val="Ttulo1"/>
        <w:ind w:left="1191"/>
      </w:pPr>
      <w:r>
        <w:t xml:space="preserve">O GOVERNADOR DO ESTADO DO ACRE  </w:t>
      </w:r>
    </w:p>
    <w:p w:rsidR="00EE6781" w:rsidRDefault="00A22CE8">
      <w:pPr>
        <w:spacing w:after="108" w:line="259" w:lineRule="auto"/>
        <w:ind w:left="1181" w:firstLine="0"/>
        <w:jc w:val="left"/>
      </w:pPr>
      <w:r>
        <w:rPr>
          <w:b/>
        </w:rPr>
        <w:t xml:space="preserve"> </w:t>
      </w:r>
    </w:p>
    <w:p w:rsidR="00EE6781" w:rsidRDefault="00A22CE8">
      <w:r>
        <w:rPr>
          <w:b/>
        </w:rPr>
        <w:t>FAÇO SABER</w:t>
      </w:r>
      <w:r>
        <w:t xml:space="preserve"> </w:t>
      </w:r>
      <w:r>
        <w:t xml:space="preserve">que o Poder Legislativo decreta e eu sanciono a seguinte Lei: </w:t>
      </w:r>
    </w:p>
    <w:p w:rsidR="00EE6781" w:rsidRDefault="00A22CE8">
      <w:pPr>
        <w:spacing w:after="108" w:line="259" w:lineRule="auto"/>
        <w:ind w:left="1181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  <w:ind w:left="-15" w:firstLine="1181"/>
      </w:pPr>
      <w:r>
        <w:rPr>
          <w:b/>
        </w:rPr>
        <w:t>Art. 1º</w:t>
      </w:r>
      <w:r>
        <w:t xml:space="preserve"> Fica criado, vinculado  ao Governo do Estado, o Conselho Estadual dos Direitos da Criança e do Adolescente, órgão paritário, normativo, deliberativo e controlador das políticas públic</w:t>
      </w:r>
      <w:r>
        <w:t xml:space="preserve">as e das ações governamentais e não-governamentais estaduais, nos termos da Constituição Estadual, art. 18 das Disposições Transitórias e da Lei Federal n. 8.069, art. 88, II.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</w:pPr>
      <w:r>
        <w:rPr>
          <w:b/>
        </w:rPr>
        <w:t>Art. 2º</w:t>
      </w:r>
      <w:r>
        <w:t xml:space="preserve"> Compete ao Conselho Estadual dos Direitos da Criança e do Adolescente</w:t>
      </w:r>
      <w:r>
        <w:t xml:space="preserve">: </w:t>
      </w:r>
      <w:r>
        <w:rPr>
          <w:b/>
        </w:rPr>
        <w:t xml:space="preserve">I - </w:t>
      </w:r>
      <w:r>
        <w:t xml:space="preserve">formular a política de proteção e defesa dos direitos da criança e do adolescente, </w:t>
      </w:r>
    </w:p>
    <w:p w:rsidR="00EE6781" w:rsidRDefault="00A22CE8">
      <w:pPr>
        <w:ind w:left="-5"/>
      </w:pPr>
      <w:r>
        <w:t xml:space="preserve">bem como coordenar, controlar  e fiscalizar a sua execução;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 xml:space="preserve">zelar pela execução desta política, garantindo a operacionalização do Estatuto </w:t>
      </w:r>
    </w:p>
    <w:p w:rsidR="00EE6781" w:rsidRDefault="00A22CE8">
      <w:pPr>
        <w:ind w:left="-5"/>
      </w:pPr>
      <w:r>
        <w:t xml:space="preserve">da Criança e do Adolescente;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 xml:space="preserve">estabelecer critérios para a utilização dos recursos, programas e ações de </w:t>
      </w:r>
    </w:p>
    <w:p w:rsidR="00EE6781" w:rsidRDefault="00A22CE8">
      <w:pPr>
        <w:ind w:left="-5"/>
      </w:pPr>
      <w:r>
        <w:t xml:space="preserve">atendimento integral à criança e ao adolescente, e fiscalizar a sua aplicação;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>articular e integrar organismos governamentais e entidades não-</w:t>
      </w:r>
    </w:p>
    <w:p w:rsidR="00EE6781" w:rsidRDefault="00A22CE8">
      <w:pPr>
        <w:spacing w:after="0" w:line="356" w:lineRule="auto"/>
        <w:ind w:left="-5"/>
      </w:pPr>
      <w:r>
        <w:t>go</w:t>
      </w:r>
      <w:r>
        <w:t xml:space="preserve">vernamentais com atuação voltadas à infância e adolescência, com vistas à operacionalização do Estatuto;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 xml:space="preserve">definir com os Poderes Executivo e Legislativo Estadual, o percentual e a </w:t>
      </w:r>
    </w:p>
    <w:p w:rsidR="00EE6781" w:rsidRDefault="00A22CE8">
      <w:pPr>
        <w:spacing w:after="0" w:line="356" w:lineRule="auto"/>
        <w:ind w:left="-5"/>
      </w:pPr>
      <w:r>
        <w:t xml:space="preserve">dotação orçamentária a serem destinados à execução das políticas Sociais </w:t>
      </w:r>
      <w:r>
        <w:t xml:space="preserve">Básicas e Políticas Assistenciais destinadas à criança e ao adolescente, e acompanhar a sua aplicação;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 xml:space="preserve">definir a política de captação, administração e aplicação dos recursos </w:t>
      </w:r>
    </w:p>
    <w:p w:rsidR="00EE6781" w:rsidRDefault="00A22CE8">
      <w:pPr>
        <w:spacing w:after="0" w:line="356" w:lineRule="auto"/>
        <w:ind w:left="-5"/>
      </w:pPr>
      <w:r>
        <w:t>financeiros que venham a constituir o fundo estadual para a criança e o adoles</w:t>
      </w:r>
      <w:r>
        <w:t xml:space="preserve">cente, em cada exercício;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>registrar todos os programas e projetos governamentais e não-</w:t>
      </w:r>
    </w:p>
    <w:p w:rsidR="00EE6781" w:rsidRDefault="00A22CE8">
      <w:pPr>
        <w:spacing w:after="0" w:line="356" w:lineRule="auto"/>
        <w:ind w:left="-5"/>
      </w:pPr>
      <w:r>
        <w:t xml:space="preserve">governamentais no âmbito do Estado, bem como manter integração com os Conselhos Nacional e Municipais, e </w:t>
      </w:r>
    </w:p>
    <w:p w:rsidR="00EE6781" w:rsidRDefault="00A22CE8">
      <w:pPr>
        <w:numPr>
          <w:ilvl w:val="0"/>
          <w:numId w:val="1"/>
        </w:numPr>
        <w:ind w:hanging="581"/>
      </w:pPr>
      <w:r>
        <w:rPr>
          <w:b/>
        </w:rPr>
        <w:t xml:space="preserve">- </w:t>
      </w:r>
      <w:r>
        <w:t>elaborar Regimento Interno do Conselho, que deverá ser ap</w:t>
      </w:r>
      <w:r>
        <w:t xml:space="preserve">rovado por dois </w:t>
      </w:r>
    </w:p>
    <w:p w:rsidR="00EE6781" w:rsidRDefault="00A22CE8">
      <w:pPr>
        <w:ind w:left="-5"/>
      </w:pPr>
      <w:r>
        <w:t xml:space="preserve">terços de seus membros. </w:t>
      </w:r>
    </w:p>
    <w:p w:rsidR="00EE6781" w:rsidRDefault="00A22CE8">
      <w:pPr>
        <w:spacing w:after="0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8" w:line="259" w:lineRule="auto"/>
        <w:ind w:left="10" w:right="-9"/>
        <w:jc w:val="right"/>
      </w:pPr>
      <w:r>
        <w:rPr>
          <w:b/>
        </w:rPr>
        <w:t>Art. 3º</w:t>
      </w:r>
      <w:r>
        <w:t xml:space="preserve"> O Conselho Estadual dos Direitos da Criança e do Adolescente será </w:t>
      </w:r>
    </w:p>
    <w:p w:rsidR="00EE6781" w:rsidRDefault="00A22CE8">
      <w:pPr>
        <w:ind w:left="-5"/>
      </w:pPr>
      <w:r>
        <w:lastRenderedPageBreak/>
        <w:t xml:space="preserve">integrado por vinte e dois membros titulares e respectivos suplentes, sendo: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 xml:space="preserve">- </w:t>
      </w:r>
      <w:r>
        <w:t>um membro titular e seu respectivo suplente, representant</w:t>
      </w:r>
      <w:r>
        <w:t xml:space="preserve">e da Secretaria Estadual de Educação;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 xml:space="preserve">- </w:t>
      </w:r>
      <w:r>
        <w:t xml:space="preserve">um membro titular e seu respectivo suplente, representante da Secretaria Estadual de Saúde; </w:t>
      </w:r>
    </w:p>
    <w:p w:rsidR="00EE6781" w:rsidRDefault="00A22CE8">
      <w:pPr>
        <w:numPr>
          <w:ilvl w:val="0"/>
          <w:numId w:val="2"/>
        </w:numPr>
        <w:ind w:firstLine="1181"/>
      </w:pPr>
      <w:r>
        <w:rPr>
          <w:b/>
        </w:rPr>
        <w:t xml:space="preserve">- </w:t>
      </w:r>
      <w:r>
        <w:t xml:space="preserve">um membro titular e seu respectivo suplente, representante da Fundação do </w:t>
      </w:r>
    </w:p>
    <w:p w:rsidR="00EE6781" w:rsidRDefault="00A22CE8">
      <w:pPr>
        <w:ind w:left="-5"/>
      </w:pPr>
      <w:r>
        <w:t xml:space="preserve">Bem Estar Social do Acre - </w:t>
      </w:r>
      <w:r>
        <w:t xml:space="preserve">FUNBESA;                 </w:t>
      </w:r>
      <w:r>
        <w:rPr>
          <w:b/>
        </w:rPr>
        <w:t xml:space="preserve">                                           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 xml:space="preserve">- </w:t>
      </w:r>
      <w:r>
        <w:t xml:space="preserve">um membro titular e seu respectivo suplente, representante da Secretaria Estadual de Justiça e Segurança Pública; </w:t>
      </w:r>
    </w:p>
    <w:p w:rsidR="00EE6781" w:rsidRDefault="00A22CE8">
      <w:pPr>
        <w:numPr>
          <w:ilvl w:val="0"/>
          <w:numId w:val="2"/>
        </w:numPr>
        <w:ind w:firstLine="1181"/>
      </w:pPr>
      <w:r>
        <w:rPr>
          <w:b/>
        </w:rPr>
        <w:t xml:space="preserve">- </w:t>
      </w:r>
      <w:r>
        <w:t>um membro titular e seu respectivo suplente, representante da Secre</w:t>
      </w:r>
      <w:r>
        <w:t xml:space="preserve">taria </w:t>
      </w:r>
    </w:p>
    <w:p w:rsidR="00EE6781" w:rsidRDefault="00A22CE8">
      <w:pPr>
        <w:ind w:left="-5"/>
      </w:pPr>
      <w:r>
        <w:t xml:space="preserve">Estadual de Planejamento; </w:t>
      </w:r>
    </w:p>
    <w:p w:rsidR="00EE6781" w:rsidRDefault="00A22CE8">
      <w:pPr>
        <w:numPr>
          <w:ilvl w:val="0"/>
          <w:numId w:val="2"/>
        </w:numPr>
        <w:ind w:firstLine="1181"/>
      </w:pPr>
      <w:r>
        <w:rPr>
          <w:b/>
        </w:rPr>
        <w:t xml:space="preserve">- </w:t>
      </w:r>
      <w:r>
        <w:t xml:space="preserve">um membro e seu respectivo suplente, representante da Polícia Militar;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 xml:space="preserve">- </w:t>
      </w:r>
      <w:r>
        <w:t xml:space="preserve">um membro e seu respectivo suplente, representante da Fundação de Desenvolvimento de Recursos Humanos, da Cultura e do Desporto do Estado; </w:t>
      </w:r>
    </w:p>
    <w:p w:rsidR="00EE6781" w:rsidRDefault="00A22CE8">
      <w:pPr>
        <w:numPr>
          <w:ilvl w:val="0"/>
          <w:numId w:val="2"/>
        </w:numPr>
        <w:ind w:firstLine="1181"/>
      </w:pPr>
      <w:r>
        <w:rPr>
          <w:b/>
        </w:rPr>
        <w:t xml:space="preserve">- </w:t>
      </w:r>
      <w:r>
        <w:t xml:space="preserve">um membro titular e seu respectivo suplente, representante do Poder </w:t>
      </w:r>
    </w:p>
    <w:p w:rsidR="00EE6781" w:rsidRDefault="00A22CE8">
      <w:pPr>
        <w:ind w:left="-5"/>
      </w:pPr>
      <w:r>
        <w:t xml:space="preserve">Judiciário;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>-</w:t>
      </w:r>
      <w:r>
        <w:t xml:space="preserve"> um membro  titular e  seu respectivo suplente, representante do Ministério Público;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 xml:space="preserve">- </w:t>
      </w:r>
      <w:r>
        <w:t xml:space="preserve">um membro titular e seu respectivo suplente, representante da Assembléia Legislativa </w:t>
      </w:r>
      <w:r>
        <w:t xml:space="preserve">do Estado; </w:t>
      </w:r>
    </w:p>
    <w:p w:rsidR="00EE6781" w:rsidRDefault="00A22CE8">
      <w:pPr>
        <w:numPr>
          <w:ilvl w:val="0"/>
          <w:numId w:val="2"/>
        </w:numPr>
        <w:spacing w:after="0" w:line="356" w:lineRule="auto"/>
        <w:ind w:firstLine="1181"/>
      </w:pPr>
      <w:r>
        <w:rPr>
          <w:b/>
        </w:rPr>
        <w:t>-</w:t>
      </w:r>
      <w:r>
        <w:t xml:space="preserve"> um membro titular e seu respectivo suplente, representante da Universidade Federal do Acre; e </w:t>
      </w:r>
    </w:p>
    <w:p w:rsidR="00EE6781" w:rsidRDefault="00A22CE8">
      <w:pPr>
        <w:numPr>
          <w:ilvl w:val="0"/>
          <w:numId w:val="2"/>
        </w:numPr>
        <w:ind w:firstLine="1181"/>
      </w:pPr>
      <w:r>
        <w:rPr>
          <w:b/>
        </w:rPr>
        <w:t xml:space="preserve">- </w:t>
      </w:r>
      <w:r>
        <w:t xml:space="preserve">onze membros e seus respectivos suplentes, representantes da sociedade civil </w:t>
      </w:r>
    </w:p>
    <w:p w:rsidR="00EE6781" w:rsidRDefault="00A22CE8">
      <w:pPr>
        <w:ind w:left="-5"/>
      </w:pPr>
      <w:r>
        <w:t xml:space="preserve">organizada. </w:t>
      </w:r>
    </w:p>
    <w:p w:rsidR="00EE6781" w:rsidRDefault="00A22CE8">
      <w:pPr>
        <w:spacing w:after="108" w:line="259" w:lineRule="auto"/>
        <w:ind w:left="1159" w:firstLine="0"/>
        <w:jc w:val="left"/>
      </w:pPr>
      <w:r>
        <w:rPr>
          <w:b/>
        </w:rPr>
        <w:t xml:space="preserve"> </w:t>
      </w:r>
    </w:p>
    <w:p w:rsidR="00EE6781" w:rsidRDefault="00A22CE8">
      <w:pPr>
        <w:ind w:left="1169"/>
      </w:pPr>
      <w:r>
        <w:rPr>
          <w:b/>
        </w:rPr>
        <w:t>Parágrafo único.</w:t>
      </w:r>
      <w:r>
        <w:t xml:space="preserve"> As entidades representantes da soci</w:t>
      </w:r>
      <w:r>
        <w:t xml:space="preserve">edade civil organizada, de </w:t>
      </w:r>
    </w:p>
    <w:p w:rsidR="00EE6781" w:rsidRDefault="00A22CE8">
      <w:pPr>
        <w:spacing w:after="0" w:line="356" w:lineRule="auto"/>
        <w:ind w:left="-5"/>
      </w:pPr>
      <w:r>
        <w:t xml:space="preserve">que trata o inciso XII, do art. 3º, deverão ser legalmente constituídas, estar em funcionamento há, pelo menos, dois anos, e ser indicadas em Assembléia do FORUM de Defesa da Criança e do Adolescente.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ind w:left="1191"/>
      </w:pPr>
      <w:r>
        <w:rPr>
          <w:b/>
        </w:rPr>
        <w:t>Art. 4º</w:t>
      </w:r>
      <w:r>
        <w:t xml:space="preserve"> Os membros do Co</w:t>
      </w:r>
      <w:r>
        <w:t xml:space="preserve">nselho, indicados por seus órgãos governamentais e </w:t>
      </w:r>
    </w:p>
    <w:p w:rsidR="00EE6781" w:rsidRDefault="00A22CE8">
      <w:pPr>
        <w:spacing w:after="0" w:line="356" w:lineRule="auto"/>
        <w:ind w:left="-5"/>
      </w:pPr>
      <w:r>
        <w:t>eleitos pelas entidades não-governamentais, serão nomeados pelo Governo do Estado para um mandato de quatro anos - representantes dos órgãos governamentais e três anos - representantes das entidades não-g</w:t>
      </w:r>
      <w:r>
        <w:t xml:space="preserve">overnamentais. </w:t>
      </w:r>
    </w:p>
    <w:p w:rsidR="00EE6781" w:rsidRDefault="00A22CE8">
      <w:pPr>
        <w:spacing w:after="0" w:line="354" w:lineRule="auto"/>
        <w:ind w:left="2268" w:right="7078" w:firstLine="0"/>
        <w:jc w:val="left"/>
      </w:pPr>
      <w:r>
        <w:rPr>
          <w:b/>
        </w:rPr>
        <w:t xml:space="preserve">  </w:t>
      </w:r>
    </w:p>
    <w:p w:rsidR="00EE6781" w:rsidRDefault="00A22CE8">
      <w:pPr>
        <w:spacing w:after="0" w:line="356" w:lineRule="auto"/>
        <w:ind w:left="-15" w:firstLine="1140"/>
      </w:pPr>
      <w:r>
        <w:rPr>
          <w:b/>
        </w:rPr>
        <w:lastRenderedPageBreak/>
        <w:t>Parágrafo único.</w:t>
      </w:r>
      <w:r>
        <w:t xml:space="preserve"> A função de membro do Conselho Estadual dos Direitos da Criança e do Adolescente, não remunerada, será considerada função pública relevante. </w:t>
      </w:r>
    </w:p>
    <w:p w:rsidR="00EE6781" w:rsidRDefault="00A22CE8">
      <w:pPr>
        <w:spacing w:after="108" w:line="259" w:lineRule="auto"/>
        <w:ind w:left="1140" w:firstLine="0"/>
        <w:jc w:val="left"/>
      </w:pPr>
      <w:r>
        <w:t xml:space="preserve"> </w:t>
      </w:r>
    </w:p>
    <w:p w:rsidR="00EE6781" w:rsidRDefault="00A22CE8">
      <w:r>
        <w:rPr>
          <w:b/>
        </w:rPr>
        <w:t>Art. 5º</w:t>
      </w:r>
      <w:r>
        <w:t xml:space="preserve"> </w:t>
      </w:r>
      <w:r>
        <w:t xml:space="preserve">Fica instituído um Fundo Estadual para a Criança e o Adolescente, vinculado </w:t>
      </w:r>
    </w:p>
    <w:p w:rsidR="00EE6781" w:rsidRDefault="00A22CE8">
      <w:pPr>
        <w:ind w:left="-5"/>
      </w:pPr>
      <w:r>
        <w:t xml:space="preserve">e administrado pelo Conselho Estadual dos Direitos da Criança e do Adolescente.   </w:t>
      </w:r>
    </w:p>
    <w:p w:rsidR="00EE6781" w:rsidRDefault="00A22CE8">
      <w:pPr>
        <w:spacing w:after="106" w:line="259" w:lineRule="auto"/>
        <w:ind w:left="2268" w:firstLine="0"/>
        <w:jc w:val="left"/>
      </w:pPr>
      <w:r>
        <w:t xml:space="preserve"> </w:t>
      </w:r>
    </w:p>
    <w:p w:rsidR="00EE6781" w:rsidRDefault="00A22CE8">
      <w:r>
        <w:rPr>
          <w:b/>
        </w:rPr>
        <w:t>Art. 6º</w:t>
      </w:r>
      <w:r>
        <w:t xml:space="preserve"> O Conselho Estadual dos Direitos da Criança e do Adolescente terá a </w:t>
      </w:r>
    </w:p>
    <w:p w:rsidR="00EE6781" w:rsidRDefault="00A22CE8">
      <w:pPr>
        <w:ind w:left="-5"/>
      </w:pPr>
      <w:r>
        <w:t>seguinte estrutur</w:t>
      </w:r>
      <w:r>
        <w:t xml:space="preserve">a interna: </w:t>
      </w:r>
    </w:p>
    <w:p w:rsidR="00EE6781" w:rsidRDefault="00A22CE8">
      <w:pPr>
        <w:numPr>
          <w:ilvl w:val="0"/>
          <w:numId w:val="3"/>
        </w:numPr>
        <w:ind w:hanging="278"/>
      </w:pPr>
      <w:r>
        <w:rPr>
          <w:b/>
        </w:rPr>
        <w:t xml:space="preserve">- </w:t>
      </w:r>
      <w:r>
        <w:t xml:space="preserve">Presidência; e </w:t>
      </w:r>
    </w:p>
    <w:p w:rsidR="00EE6781" w:rsidRDefault="00A22CE8">
      <w:pPr>
        <w:numPr>
          <w:ilvl w:val="0"/>
          <w:numId w:val="3"/>
        </w:numPr>
        <w:ind w:hanging="278"/>
      </w:pPr>
      <w:r>
        <w:rPr>
          <w:b/>
        </w:rPr>
        <w:t xml:space="preserve">- </w:t>
      </w:r>
      <w:r>
        <w:t xml:space="preserve">Secretaria Executiva. </w:t>
      </w:r>
    </w:p>
    <w:p w:rsidR="00EE6781" w:rsidRDefault="00A22CE8">
      <w:pPr>
        <w:spacing w:after="109" w:line="259" w:lineRule="auto"/>
        <w:ind w:left="1140" w:firstLine="0"/>
        <w:jc w:val="left"/>
      </w:pPr>
      <w:r>
        <w:rPr>
          <w:b/>
        </w:rPr>
        <w:t xml:space="preserve"> </w:t>
      </w:r>
    </w:p>
    <w:p w:rsidR="00EE6781" w:rsidRDefault="00A22CE8">
      <w:r>
        <w:rPr>
          <w:b/>
        </w:rPr>
        <w:t>Art. 7º</w:t>
      </w:r>
      <w:r>
        <w:t xml:space="preserve"> A Presidência, composta por um Presidente e um Vice-Presidente, será </w:t>
      </w:r>
    </w:p>
    <w:p w:rsidR="00EE6781" w:rsidRDefault="00A22CE8">
      <w:pPr>
        <w:spacing w:after="0" w:line="356" w:lineRule="auto"/>
        <w:ind w:left="-5"/>
      </w:pPr>
      <w:r>
        <w:t xml:space="preserve">eleita entre seus pares pelo quorum mínimo de dois terços, para o mandato de um ano, permitida até duas reconduções. </w:t>
      </w:r>
    </w:p>
    <w:p w:rsidR="00EE6781" w:rsidRDefault="00A22CE8">
      <w:pPr>
        <w:spacing w:after="108" w:line="259" w:lineRule="auto"/>
        <w:ind w:left="114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  <w:ind w:left="0" w:firstLine="1140"/>
        <w:jc w:val="left"/>
      </w:pPr>
      <w:r>
        <w:rPr>
          <w:b/>
        </w:rPr>
        <w:t>Art. 8º</w:t>
      </w:r>
      <w:r>
        <w:t xml:space="preserve"> O Conselho Estadual dos Direitos da Criança e do Adolescente terá uma Secretaria Executiva, para desenvolvimento das atividades técnicas e administrativas necessárias ao seu funcionamento. </w:t>
      </w:r>
    </w:p>
    <w:p w:rsidR="00EE6781" w:rsidRDefault="00A22CE8">
      <w:pPr>
        <w:spacing w:after="108" w:line="259" w:lineRule="auto"/>
        <w:ind w:left="1140" w:firstLine="0"/>
        <w:jc w:val="left"/>
      </w:pPr>
      <w:r>
        <w:t xml:space="preserve"> </w:t>
      </w:r>
    </w:p>
    <w:p w:rsidR="00EE6781" w:rsidRDefault="00A22CE8">
      <w:r>
        <w:rPr>
          <w:b/>
        </w:rPr>
        <w:t xml:space="preserve">Parágrafo único. </w:t>
      </w:r>
      <w:r>
        <w:t>Os profissionais necessários à Secretar</w:t>
      </w:r>
      <w:r>
        <w:t xml:space="preserve">ia Executiva serão cedidos </w:t>
      </w:r>
    </w:p>
    <w:p w:rsidR="00EE6781" w:rsidRDefault="00A22CE8">
      <w:pPr>
        <w:spacing w:after="0" w:line="356" w:lineRule="auto"/>
        <w:ind w:left="-5"/>
      </w:pPr>
      <w:r>
        <w:t xml:space="preserve">pelo Poder Executivo Estadual, sem ônus para o Conselho Estadual dos Direitos da Criança e do Adolescente.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  <w:ind w:left="-15" w:firstLine="1159"/>
      </w:pPr>
      <w:r>
        <w:rPr>
          <w:b/>
        </w:rPr>
        <w:t>Art. 9º</w:t>
      </w:r>
      <w:r>
        <w:t xml:space="preserve"> O funcionamento do Conselho Estadual dos Direitos da Criança e do Adolescente, a competência da Presidência e </w:t>
      </w:r>
      <w:r>
        <w:t xml:space="preserve">as atribuições da Secretaria Executiva, assim como as normas de funcionamento do Fundo a que se refere o art. 5º, serão disciplinados em Regimento Interno, aprovado por dois terços de seus membros. </w:t>
      </w:r>
    </w:p>
    <w:p w:rsidR="00EE6781" w:rsidRDefault="00A22CE8">
      <w:pPr>
        <w:spacing w:after="106" w:line="259" w:lineRule="auto"/>
        <w:ind w:left="1159" w:firstLine="0"/>
        <w:jc w:val="left"/>
      </w:pPr>
      <w:r>
        <w:t xml:space="preserve"> </w:t>
      </w:r>
    </w:p>
    <w:p w:rsidR="00EE6781" w:rsidRDefault="00A22CE8">
      <w:pPr>
        <w:spacing w:after="10"/>
        <w:ind w:left="1172"/>
      </w:pPr>
      <w:r>
        <w:rPr>
          <w:b/>
        </w:rPr>
        <w:t>Parágrafo único.</w:t>
      </w:r>
      <w:r>
        <w:t xml:space="preserve"> O Regimento Interno de que trata este </w:t>
      </w:r>
      <w:r>
        <w:t xml:space="preserve">artigo deverá ser </w:t>
      </w:r>
    </w:p>
    <w:p w:rsidR="00EE6781" w:rsidRDefault="00A22CE8">
      <w:pPr>
        <w:spacing w:after="0"/>
        <w:ind w:left="-5"/>
      </w:pPr>
      <w:r>
        <w:t xml:space="preserve">elaborado e aprovado no prazo de trinta dias, contados da primeira reunião ordinária do Conselho. </w:t>
      </w:r>
    </w:p>
    <w:p w:rsidR="00EE6781" w:rsidRDefault="00A22CE8">
      <w:pPr>
        <w:spacing w:after="108" w:line="259" w:lineRule="auto"/>
        <w:ind w:left="1159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356" w:lineRule="auto"/>
        <w:ind w:left="-15" w:firstLine="1159"/>
      </w:pPr>
      <w:r>
        <w:rPr>
          <w:b/>
        </w:rPr>
        <w:t xml:space="preserve">Art. 10. </w:t>
      </w:r>
      <w:r>
        <w:t>O Poder Executivo após cinco dias da sanção desta Lei constituirá Grupo de Trabalho, composta de oito pessoas, indicadas no For</w:t>
      </w:r>
      <w:r>
        <w:t>um de Defesa da Criança e do Adolescente, destinado a adotar as providências necessárias à instalação e funcionamento do Conselho, inclusive com a competência de coordenar, organizar e fiscalizar o processo de escolha dos representantes das entidades não-g</w:t>
      </w:r>
      <w:r>
        <w:t xml:space="preserve">overnamentais, tendo prazo de trinta dias, contados a partir da publicação desta Lei. </w:t>
      </w:r>
    </w:p>
    <w:p w:rsidR="00EE6781" w:rsidRDefault="00A22CE8">
      <w:pPr>
        <w:spacing w:after="0" w:line="259" w:lineRule="auto"/>
        <w:ind w:left="2268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EE6781" w:rsidRDefault="00A22CE8">
      <w:pPr>
        <w:spacing w:after="108" w:line="259" w:lineRule="auto"/>
        <w:ind w:left="10" w:right="-9"/>
        <w:jc w:val="right"/>
      </w:pPr>
      <w:r>
        <w:rPr>
          <w:b/>
        </w:rPr>
        <w:t>Parágrafo único.</w:t>
      </w:r>
      <w:r>
        <w:t xml:space="preserve"> Para atender as despesas necessárias à instalação e o </w:t>
      </w:r>
    </w:p>
    <w:p w:rsidR="00EE6781" w:rsidRDefault="00A22CE8">
      <w:pPr>
        <w:spacing w:after="0" w:line="356" w:lineRule="auto"/>
        <w:ind w:left="-5"/>
      </w:pPr>
      <w:r>
        <w:lastRenderedPageBreak/>
        <w:t xml:space="preserve">funcionamento do Conselho do Estado dos Direitos da Criança e do Adolescente o Poder Executivo abrirá Crédito Especial no valor de Cr$ 3.000.000,00 (três milhões de cruzeiros). </w:t>
      </w:r>
    </w:p>
    <w:p w:rsidR="00EE6781" w:rsidRDefault="00A22CE8">
      <w:pPr>
        <w:spacing w:after="108" w:line="259" w:lineRule="auto"/>
        <w:ind w:left="114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8" w:line="259" w:lineRule="auto"/>
        <w:ind w:left="10" w:right="-9"/>
        <w:jc w:val="right"/>
      </w:pPr>
      <w:r>
        <w:rPr>
          <w:b/>
        </w:rPr>
        <w:t>Art. 11.</w:t>
      </w:r>
      <w:r>
        <w:t xml:space="preserve"> Esta Lei entrará em vigor na data de sua publicação, revogadas as </w:t>
      </w:r>
    </w:p>
    <w:p w:rsidR="00EE6781" w:rsidRDefault="00A22CE8">
      <w:pPr>
        <w:ind w:left="-5"/>
      </w:pPr>
      <w:r>
        <w:t xml:space="preserve">disposições em contrário.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8" w:line="259" w:lineRule="auto"/>
        <w:ind w:left="10" w:right="-6"/>
        <w:jc w:val="right"/>
      </w:pPr>
      <w:r>
        <w:rPr>
          <w:b/>
        </w:rPr>
        <w:t xml:space="preserve">Rio Branco, 18 de dezembro de 1991, 103º da República, 89º do Tratado </w:t>
      </w:r>
    </w:p>
    <w:p w:rsidR="00EE6781" w:rsidRDefault="00A22CE8">
      <w:pPr>
        <w:spacing w:after="108" w:line="259" w:lineRule="auto"/>
        <w:ind w:left="-5"/>
        <w:jc w:val="left"/>
      </w:pPr>
      <w:r>
        <w:rPr>
          <w:b/>
        </w:rPr>
        <w:t xml:space="preserve">de Petrópolis e 30º do Estado do Acre.                                                                           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9" w:line="259" w:lineRule="auto"/>
        <w:ind w:left="10" w:right="4"/>
        <w:jc w:val="center"/>
      </w:pPr>
      <w:r>
        <w:rPr>
          <w:b/>
        </w:rPr>
        <w:t xml:space="preserve">EDMUNDO PINTO DE ALMEIDA NETO </w:t>
      </w:r>
    </w:p>
    <w:p w:rsidR="00EE6781" w:rsidRDefault="00A22CE8">
      <w:pPr>
        <w:spacing w:after="109" w:line="259" w:lineRule="auto"/>
        <w:ind w:left="10" w:right="6"/>
        <w:jc w:val="center"/>
      </w:pPr>
      <w:r>
        <w:rPr>
          <w:b/>
        </w:rPr>
        <w:t xml:space="preserve">Governador do Estado do Acre </w:t>
      </w:r>
    </w:p>
    <w:p w:rsidR="00EE6781" w:rsidRDefault="00A22CE8">
      <w:pPr>
        <w:spacing w:after="108" w:line="259" w:lineRule="auto"/>
        <w:ind w:left="2268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8" w:line="259" w:lineRule="auto"/>
        <w:ind w:left="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8" w:line="259" w:lineRule="auto"/>
        <w:ind w:left="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106" w:line="259" w:lineRule="auto"/>
        <w:ind w:left="0" w:firstLine="0"/>
        <w:jc w:val="left"/>
      </w:pPr>
      <w:r>
        <w:rPr>
          <w:b/>
        </w:rPr>
        <w:t xml:space="preserve"> </w:t>
      </w:r>
    </w:p>
    <w:p w:rsidR="00EE6781" w:rsidRDefault="00A22CE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sectPr w:rsidR="00EE6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7"/>
      <w:pgMar w:top="2037" w:right="1127" w:bottom="3176" w:left="1702" w:header="720" w:footer="2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E8" w:rsidRDefault="00A22CE8">
      <w:pPr>
        <w:spacing w:after="0" w:line="240" w:lineRule="auto"/>
      </w:pPr>
      <w:r>
        <w:separator/>
      </w:r>
    </w:p>
  </w:endnote>
  <w:endnote w:type="continuationSeparator" w:id="0">
    <w:p w:rsidR="00A22CE8" w:rsidRDefault="00A2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pPr>
      <w:tabs>
        <w:tab w:val="center" w:pos="916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pPr>
      <w:tabs>
        <w:tab w:val="center" w:pos="916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F53982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pPr>
      <w:tabs>
        <w:tab w:val="center" w:pos="916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E8" w:rsidRDefault="00A22CE8">
      <w:pPr>
        <w:spacing w:after="0" w:line="240" w:lineRule="auto"/>
      </w:pPr>
      <w:r>
        <w:separator/>
      </w:r>
    </w:p>
  </w:footnote>
  <w:footnote w:type="continuationSeparator" w:id="0">
    <w:p w:rsidR="00A22CE8" w:rsidRDefault="00A2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802869"/>
              <wp:effectExtent l="0" t="0" r="0" b="0"/>
              <wp:wrapNone/>
              <wp:docPr id="2292" name="Group 2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802869"/>
                        <a:chOff x="0" y="0"/>
                        <a:chExt cx="7772400" cy="12802869"/>
                      </a:xfrm>
                    </wpg:grpSpPr>
                    <wps:wsp>
                      <wps:cNvPr id="2431" name="Shape 2431"/>
                      <wps:cNvSpPr/>
                      <wps:spPr>
                        <a:xfrm>
                          <a:off x="0" y="0"/>
                          <a:ext cx="7772400" cy="12802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280286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802869"/>
                              </a:lnTo>
                              <a:lnTo>
                                <a:pt x="0" y="128028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8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85CBE" id="Group 2292" o:spid="_x0000_s1026" style="position:absolute;margin-left:0;margin-top:0;width:612pt;height:1008.1pt;z-index:-251658240;mso-position-horizontal-relative:page;mso-position-vertical-relative:page" coordsize="77724,1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">
              <v:shape id="Shape 2431" o:spid="_x0000_s1027" style="position:absolute;width:77724;height:128028;visibility:visible;mso-wrap-style:square;v-text-anchor:top" coordsize="7772400,1280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picYA&#10;AADdAAAADwAAAGRycy9kb3ducmV2LnhtbESPW2vCQBSE3wX/w3KEvohutCJtdBUp9PKqtcHH0+wx&#10;CWbPxuzm0n/vCgUfh5n5hllve1OKlmpXWFYwm0YgiFOrC84UHL/fJy8gnEfWWFomBX/kYLsZDtYY&#10;a9vxntqDz0SAsItRQe59FUvp0pwMuqmtiIN3trVBH2SdSV1jF+CmlPMoWkqDBYeFHCt6yym9HBqj&#10;IPk97ZOrfW26fnxJzp8/yTX1H0o9jfrdCoSn3j/C/+0vrWC+eJ7B/U1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hpicYAAADdAAAADwAAAAAAAAAAAAAAAACYAgAAZHJz&#10;L2Rvd25yZXYueG1sUEsFBgAAAAAEAAQA9QAAAIsDAAAAAA==&#10;" path="m,l7772400,r,12802869l,12802869,,e" fillcolor="#00b8ff" stroked="f" strokeweight="0">
                <v:stroke miterlimit="83231f" joinstyle="miter"/>
                <v:path arrowok="t" textboxrect="0,0,7772400,1280286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802869"/>
              <wp:effectExtent l="0" t="0" r="0" b="0"/>
              <wp:wrapNone/>
              <wp:docPr id="2280" name="Group 2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802869"/>
                        <a:chOff x="0" y="0"/>
                        <a:chExt cx="7772400" cy="12802869"/>
                      </a:xfrm>
                    </wpg:grpSpPr>
                    <wps:wsp>
                      <wps:cNvPr id="2430" name="Shape 2430"/>
                      <wps:cNvSpPr/>
                      <wps:spPr>
                        <a:xfrm>
                          <a:off x="0" y="0"/>
                          <a:ext cx="7772400" cy="12802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280286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802869"/>
                              </a:lnTo>
                              <a:lnTo>
                                <a:pt x="0" y="128028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8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A0150D" id="Group 2280" o:spid="_x0000_s1026" style="position:absolute;margin-left:0;margin-top:0;width:612pt;height:1008.1pt;z-index:-251657216;mso-position-horizontal-relative:page;mso-position-vertical-relative:page" coordsize="77724,1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">
              <v:shape id="Shape 2430" o:spid="_x0000_s1027" style="position:absolute;width:77724;height:128028;visibility:visible;mso-wrap-style:square;v-text-anchor:top" coordsize="7772400,1280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MEsIA&#10;AADdAAAADwAAAGRycy9kb3ducmV2LnhtbERPy4rCMBTdD/gP4QpuBk1HB9FqFBlwxq2v4vLaXNti&#10;c1ObaOvfm8WAy8N5z5etKcWDaldYVvA1iEAQp1YXnCk47Nf9CQjnkTWWlknBkxwsF52POcbaNryl&#10;x85nIoSwi1FB7n0VS+nSnAy6ga2IA3extUEfYJ1JXWMTwk0ph1E0lgYLDg05VvSTU3rd3Y2C5Hza&#10;Jjc7vTft5zW5/B2TW+p/lep129UMhKfWv8X/7o1WMPwehf3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MwSwgAAAN0AAAAPAAAAAAAAAAAAAAAAAJgCAABkcnMvZG93&#10;bnJldi54bWxQSwUGAAAAAAQABAD1AAAAhwMAAAAA&#10;" path="m,l7772400,r,12802869l,12802869,,e" fillcolor="#00b8ff" stroked="f" strokeweight="0">
                <v:stroke miterlimit="83231f" joinstyle="miter"/>
                <v:path arrowok="t" textboxrect="0,0,7772400,1280286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781" w:rsidRDefault="00A22CE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802869"/>
              <wp:effectExtent l="0" t="0" r="0" b="0"/>
              <wp:wrapNone/>
              <wp:docPr id="2268" name="Group 2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802869"/>
                        <a:chOff x="0" y="0"/>
                        <a:chExt cx="7772400" cy="12802869"/>
                      </a:xfrm>
                    </wpg:grpSpPr>
                    <wps:wsp>
                      <wps:cNvPr id="2429" name="Shape 2429"/>
                      <wps:cNvSpPr/>
                      <wps:spPr>
                        <a:xfrm>
                          <a:off x="0" y="0"/>
                          <a:ext cx="7772400" cy="12802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2802869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802869"/>
                              </a:lnTo>
                              <a:lnTo>
                                <a:pt x="0" y="1280286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8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BE0C02" id="Group 2268" o:spid="_x0000_s1026" style="position:absolute;margin-left:0;margin-top:0;width:612pt;height:1008.1pt;z-index:-251656192;mso-position-horizontal-relative:page;mso-position-vertical-relative:page" coordsize="77724,1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">
              <v:shape id="Shape 2429" o:spid="_x0000_s1027" style="position:absolute;width:77724;height:128028;visibility:visible;mso-wrap-style:square;v-text-anchor:top" coordsize="7772400,1280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zUsYA&#10;AADdAAAADwAAAGRycy9kb3ducmV2LnhtbESPW2vCQBSE34X+h+UIvpS6aZCi0VVKwcurlwYfj9lj&#10;EsyejdnVxH/vFgo+DjPzDTNbdKYSd2pcaVnB5zACQZxZXXKu4LBffoxBOI+ssbJMCh7kYDF/680w&#10;0bblLd13PhcBwi5BBYX3dSKlywoy6Ia2Jg7e2TYGfZBNLnWDbYCbSsZR9CUNlhwWCqzpp6DssrsZ&#10;BenpuE2vdnJru/dLel7/ptfMr5Qa9LvvKQhPnX+F/9sbrSAexRP4exOe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fzUsYAAADdAAAADwAAAAAAAAAAAAAAAACYAgAAZHJz&#10;L2Rvd25yZXYueG1sUEsFBgAAAAAEAAQA9QAAAIsDAAAAAA==&#10;" path="m,l7772400,r,12802869l,12802869,,e" fillcolor="#00b8ff" stroked="f" strokeweight="0">
                <v:stroke miterlimit="83231f" joinstyle="miter"/>
                <v:path arrowok="t" textboxrect="0,0,7772400,1280286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A7A"/>
    <w:multiLevelType w:val="hybridMultilevel"/>
    <w:tmpl w:val="A5E6F090"/>
    <w:lvl w:ilvl="0" w:tplc="71B6DD2A">
      <w:start w:val="1"/>
      <w:numFmt w:val="upperRoman"/>
      <w:lvlText w:val="%1"/>
      <w:lvlJc w:val="left"/>
      <w:pPr>
        <w:ind w:left="141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6CFFA">
      <w:start w:val="1"/>
      <w:numFmt w:val="lowerLetter"/>
      <w:lvlText w:val="%2"/>
      <w:lvlJc w:val="left"/>
      <w:pPr>
        <w:ind w:left="22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8A8D2">
      <w:start w:val="1"/>
      <w:numFmt w:val="lowerRoman"/>
      <w:lvlText w:val="%3"/>
      <w:lvlJc w:val="left"/>
      <w:pPr>
        <w:ind w:left="29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E0844">
      <w:start w:val="1"/>
      <w:numFmt w:val="decimal"/>
      <w:lvlText w:val="%4"/>
      <w:lvlJc w:val="left"/>
      <w:pPr>
        <w:ind w:left="36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6F068">
      <w:start w:val="1"/>
      <w:numFmt w:val="lowerLetter"/>
      <w:lvlText w:val="%5"/>
      <w:lvlJc w:val="left"/>
      <w:pPr>
        <w:ind w:left="43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251FC">
      <w:start w:val="1"/>
      <w:numFmt w:val="lowerRoman"/>
      <w:lvlText w:val="%6"/>
      <w:lvlJc w:val="left"/>
      <w:pPr>
        <w:ind w:left="51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82EC4">
      <w:start w:val="1"/>
      <w:numFmt w:val="decimal"/>
      <w:lvlText w:val="%7"/>
      <w:lvlJc w:val="left"/>
      <w:pPr>
        <w:ind w:left="58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63524">
      <w:start w:val="1"/>
      <w:numFmt w:val="lowerLetter"/>
      <w:lvlText w:val="%8"/>
      <w:lvlJc w:val="left"/>
      <w:pPr>
        <w:ind w:left="6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EF552">
      <w:start w:val="1"/>
      <w:numFmt w:val="lowerRoman"/>
      <w:lvlText w:val="%9"/>
      <w:lvlJc w:val="left"/>
      <w:pPr>
        <w:ind w:left="72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717EB2"/>
    <w:multiLevelType w:val="hybridMultilevel"/>
    <w:tmpl w:val="8E62E1CA"/>
    <w:lvl w:ilvl="0" w:tplc="7D3C0EDA">
      <w:start w:val="2"/>
      <w:numFmt w:val="upperRoman"/>
      <w:lvlText w:val="%1"/>
      <w:lvlJc w:val="left"/>
      <w:pPr>
        <w:ind w:left="17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4E62A">
      <w:start w:val="1"/>
      <w:numFmt w:val="lowerLetter"/>
      <w:lvlText w:val="%2"/>
      <w:lvlJc w:val="left"/>
      <w:pPr>
        <w:ind w:left="223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EAE9C">
      <w:start w:val="1"/>
      <w:numFmt w:val="lowerRoman"/>
      <w:lvlText w:val="%3"/>
      <w:lvlJc w:val="left"/>
      <w:pPr>
        <w:ind w:left="295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234C">
      <w:start w:val="1"/>
      <w:numFmt w:val="decimal"/>
      <w:lvlText w:val="%4"/>
      <w:lvlJc w:val="left"/>
      <w:pPr>
        <w:ind w:left="367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E88A">
      <w:start w:val="1"/>
      <w:numFmt w:val="lowerLetter"/>
      <w:lvlText w:val="%5"/>
      <w:lvlJc w:val="left"/>
      <w:pPr>
        <w:ind w:left="439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AF808">
      <w:start w:val="1"/>
      <w:numFmt w:val="lowerRoman"/>
      <w:lvlText w:val="%6"/>
      <w:lvlJc w:val="left"/>
      <w:pPr>
        <w:ind w:left="51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44CFC">
      <w:start w:val="1"/>
      <w:numFmt w:val="decimal"/>
      <w:lvlText w:val="%7"/>
      <w:lvlJc w:val="left"/>
      <w:pPr>
        <w:ind w:left="583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A40FA">
      <w:start w:val="1"/>
      <w:numFmt w:val="lowerLetter"/>
      <w:lvlText w:val="%8"/>
      <w:lvlJc w:val="left"/>
      <w:pPr>
        <w:ind w:left="655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B2DCAA">
      <w:start w:val="1"/>
      <w:numFmt w:val="lowerRoman"/>
      <w:lvlText w:val="%9"/>
      <w:lvlJc w:val="left"/>
      <w:pPr>
        <w:ind w:left="727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7F698B"/>
    <w:multiLevelType w:val="hybridMultilevel"/>
    <w:tmpl w:val="904A103E"/>
    <w:lvl w:ilvl="0" w:tplc="91ACDCA6">
      <w:start w:val="1"/>
      <w:numFmt w:val="upperRoman"/>
      <w:lvlText w:val="%1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ABEE6">
      <w:start w:val="1"/>
      <w:numFmt w:val="lowerLetter"/>
      <w:lvlText w:val="%2"/>
      <w:lvlJc w:val="left"/>
      <w:pPr>
        <w:ind w:left="225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82FFC">
      <w:start w:val="1"/>
      <w:numFmt w:val="lowerRoman"/>
      <w:lvlText w:val="%3"/>
      <w:lvlJc w:val="left"/>
      <w:pPr>
        <w:ind w:left="297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40E88">
      <w:start w:val="1"/>
      <w:numFmt w:val="decimal"/>
      <w:lvlText w:val="%4"/>
      <w:lvlJc w:val="left"/>
      <w:pPr>
        <w:ind w:left="369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AC372">
      <w:start w:val="1"/>
      <w:numFmt w:val="lowerLetter"/>
      <w:lvlText w:val="%5"/>
      <w:lvlJc w:val="left"/>
      <w:pPr>
        <w:ind w:left="441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4DED0">
      <w:start w:val="1"/>
      <w:numFmt w:val="lowerRoman"/>
      <w:lvlText w:val="%6"/>
      <w:lvlJc w:val="left"/>
      <w:pPr>
        <w:ind w:left="513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6AC90">
      <w:start w:val="1"/>
      <w:numFmt w:val="decimal"/>
      <w:lvlText w:val="%7"/>
      <w:lvlJc w:val="left"/>
      <w:pPr>
        <w:ind w:left="585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A0794">
      <w:start w:val="1"/>
      <w:numFmt w:val="lowerLetter"/>
      <w:lvlText w:val="%8"/>
      <w:lvlJc w:val="left"/>
      <w:pPr>
        <w:ind w:left="657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4C864">
      <w:start w:val="1"/>
      <w:numFmt w:val="lowerRoman"/>
      <w:lvlText w:val="%9"/>
      <w:lvlJc w:val="left"/>
      <w:pPr>
        <w:ind w:left="7292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81"/>
    <w:rsid w:val="00A22CE8"/>
    <w:rsid w:val="00EE6781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F36E2-1B05-4A28-B819-7173B642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 w:line="249" w:lineRule="auto"/>
      <w:ind w:left="1150" w:hanging="10"/>
      <w:jc w:val="both"/>
    </w:pPr>
    <w:rPr>
      <w:rFonts w:ascii="Tahoma" w:eastAsia="Tahoma" w:hAnsi="Tahoma" w:cs="Tahoma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8"/>
      <w:ind w:left="10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1.011, DE 18 DE DEZEMBRO DE 1991.</vt:lpstr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1.011, DE 18 DE DEZEMBRO DE 1991.</dc:title>
  <dc:subject/>
  <dc:creator>PAULO VINÍCIUS A. FEITOSA</dc:creator>
  <cp:keywords/>
  <cp:lastModifiedBy>railton</cp:lastModifiedBy>
  <cp:revision>2</cp:revision>
  <dcterms:created xsi:type="dcterms:W3CDTF">2025-09-23T14:03:00Z</dcterms:created>
  <dcterms:modified xsi:type="dcterms:W3CDTF">2025-09-23T14:03:00Z</dcterms:modified>
</cp:coreProperties>
</file>